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190" w14:textId="77777777" w:rsidR="000024A4" w:rsidRPr="0007442C" w:rsidRDefault="00BA77F2" w:rsidP="000024A4">
      <w:pPr>
        <w:ind w:left="454" w:right="454"/>
        <w:rPr>
          <w:rFonts w:ascii="Arial Narrow" w:hAnsi="Arial Narrow" w:cs="Arial"/>
          <w:b/>
          <w:caps/>
          <w:sz w:val="28"/>
          <w:lang w:eastAsia="ar-SA"/>
        </w:rPr>
      </w:pPr>
      <w:r w:rsidRPr="0007442C">
        <w:rPr>
          <w:rFonts w:ascii="Arial Narrow" w:hAnsi="Arial Narrow" w:cs="Arial"/>
          <w:b/>
          <w:caps/>
          <w:sz w:val="28"/>
        </w:rPr>
        <w:t xml:space="preserve">1. </w:t>
      </w:r>
      <w:r w:rsidR="000024A4" w:rsidRPr="0007442C">
        <w:rPr>
          <w:rFonts w:ascii="Arial Narrow" w:hAnsi="Arial Narrow" w:cs="Arial"/>
          <w:b/>
          <w:caps/>
          <w:sz w:val="28"/>
        </w:rPr>
        <w:t>Identifikačné údaje</w:t>
      </w:r>
    </w:p>
    <w:p w14:paraId="47328022" w14:textId="77777777" w:rsidR="000024A4" w:rsidRPr="00470306" w:rsidRDefault="000024A4" w:rsidP="000024A4">
      <w:pPr>
        <w:ind w:left="454" w:right="454"/>
        <w:jc w:val="both"/>
        <w:rPr>
          <w:rFonts w:ascii="Arial Narrow" w:hAnsi="Arial Narrow" w:cs="Arial"/>
        </w:rPr>
      </w:pPr>
    </w:p>
    <w:p w14:paraId="776A64A0" w14:textId="295C0848" w:rsidR="00F57E89" w:rsidRPr="00F57E89" w:rsidRDefault="000024A4" w:rsidP="008636B1">
      <w:pPr>
        <w:tabs>
          <w:tab w:val="left" w:pos="3420"/>
        </w:tabs>
        <w:spacing w:line="360" w:lineRule="auto"/>
        <w:ind w:left="454" w:right="454"/>
        <w:jc w:val="both"/>
        <w:rPr>
          <w:rFonts w:ascii="Arial Narrow" w:hAnsi="Arial Narrow" w:cs="Arial"/>
        </w:rPr>
      </w:pPr>
      <w:r w:rsidRPr="00470306">
        <w:rPr>
          <w:rFonts w:ascii="Arial Narrow" w:hAnsi="Arial Narrow" w:cs="Arial"/>
        </w:rPr>
        <w:t>1.1 Stavba:</w:t>
      </w:r>
      <w:r w:rsidRPr="00470306">
        <w:rPr>
          <w:rFonts w:ascii="Arial Narrow" w:hAnsi="Arial Narrow" w:cs="Arial"/>
        </w:rPr>
        <w:tab/>
      </w:r>
      <w:r w:rsidR="00F87957">
        <w:rPr>
          <w:rFonts w:ascii="Arial Narrow" w:hAnsi="Arial Narrow" w:cs="Arial"/>
        </w:rPr>
        <w:t>Open Sports Center – Multifunkčné centrum</w:t>
      </w:r>
    </w:p>
    <w:p w14:paraId="47A34AE1" w14:textId="42A04E71" w:rsidR="00144184" w:rsidRDefault="000024A4" w:rsidP="005964DC">
      <w:pPr>
        <w:tabs>
          <w:tab w:val="left" w:pos="3420"/>
        </w:tabs>
        <w:spacing w:line="360" w:lineRule="auto"/>
        <w:ind w:left="454" w:right="454"/>
        <w:jc w:val="both"/>
        <w:rPr>
          <w:rFonts w:ascii="Arial Narrow" w:hAnsi="Arial Narrow" w:cs="Arial"/>
        </w:rPr>
      </w:pPr>
      <w:r w:rsidRPr="00470306">
        <w:rPr>
          <w:rFonts w:ascii="Arial Narrow" w:hAnsi="Arial Narrow" w:cs="Arial"/>
        </w:rPr>
        <w:t xml:space="preserve">1.2 Miesto stavby: </w:t>
      </w:r>
      <w:r w:rsidRPr="00470306">
        <w:rPr>
          <w:rFonts w:ascii="Arial Narrow" w:hAnsi="Arial Narrow" w:cs="Arial"/>
        </w:rPr>
        <w:tab/>
      </w:r>
      <w:r w:rsidR="004F2E1B">
        <w:rPr>
          <w:rFonts w:ascii="Arial Narrow" w:hAnsi="Arial Narrow" w:cs="Arial"/>
        </w:rPr>
        <w:t xml:space="preserve">parcela č. </w:t>
      </w:r>
      <w:r w:rsidR="00F87957">
        <w:rPr>
          <w:rFonts w:ascii="Arial Narrow" w:hAnsi="Arial Narrow" w:cs="Arial"/>
        </w:rPr>
        <w:t>C</w:t>
      </w:r>
      <w:r w:rsidR="004F2E1B">
        <w:rPr>
          <w:rFonts w:ascii="Arial Narrow" w:hAnsi="Arial Narrow" w:cs="Arial"/>
        </w:rPr>
        <w:t xml:space="preserve">KN </w:t>
      </w:r>
      <w:r w:rsidR="00F87957">
        <w:rPr>
          <w:rFonts w:ascii="Arial Narrow" w:hAnsi="Arial Narrow" w:cs="Arial"/>
        </w:rPr>
        <w:t>7527/1, k. ú. Snina</w:t>
      </w:r>
    </w:p>
    <w:p w14:paraId="5E7C8436" w14:textId="22EAECB3" w:rsidR="003F646D" w:rsidRPr="00144184" w:rsidRDefault="000024A4" w:rsidP="005964DC">
      <w:pPr>
        <w:tabs>
          <w:tab w:val="left" w:pos="3420"/>
        </w:tabs>
        <w:spacing w:line="360" w:lineRule="auto"/>
        <w:ind w:left="454" w:right="454"/>
        <w:jc w:val="both"/>
        <w:rPr>
          <w:rFonts w:ascii="Arial Narrow" w:hAnsi="Arial Narrow" w:cs="Arial"/>
        </w:rPr>
      </w:pPr>
      <w:r w:rsidRPr="00470306">
        <w:rPr>
          <w:rFonts w:ascii="Arial Narrow" w:hAnsi="Arial Narrow" w:cs="Arial"/>
        </w:rPr>
        <w:t>1.3 Investor:</w:t>
      </w:r>
      <w:r w:rsidRPr="00470306">
        <w:rPr>
          <w:rFonts w:ascii="Arial Narrow" w:hAnsi="Arial Narrow" w:cs="Arial"/>
        </w:rPr>
        <w:tab/>
      </w:r>
      <w:r w:rsidR="00F87957">
        <w:rPr>
          <w:rFonts w:ascii="Arial Narrow" w:hAnsi="Arial Narrow" w:cs="Arial"/>
        </w:rPr>
        <w:t>Mesto Snina, Strojárska 2060/95, 069 01 Snina</w:t>
      </w:r>
    </w:p>
    <w:p w14:paraId="275B63CE" w14:textId="4EC7ADC7" w:rsidR="005A34F0" w:rsidRPr="00470306" w:rsidRDefault="000024A4" w:rsidP="006B193C">
      <w:pPr>
        <w:tabs>
          <w:tab w:val="left" w:pos="3420"/>
        </w:tabs>
        <w:spacing w:line="360" w:lineRule="auto"/>
        <w:ind w:left="454" w:right="454"/>
        <w:jc w:val="both"/>
        <w:rPr>
          <w:rFonts w:ascii="Arial Narrow" w:hAnsi="Arial Narrow" w:cs="Arial"/>
        </w:rPr>
      </w:pPr>
      <w:r w:rsidRPr="00470306">
        <w:rPr>
          <w:rFonts w:ascii="Arial Narrow" w:hAnsi="Arial Narrow" w:cs="Arial"/>
        </w:rPr>
        <w:t>1.4 Riešené SO:</w:t>
      </w:r>
      <w:r w:rsidRPr="00470306">
        <w:rPr>
          <w:rFonts w:ascii="Arial Narrow" w:hAnsi="Arial Narrow" w:cs="Arial"/>
        </w:rPr>
        <w:tab/>
      </w:r>
      <w:r w:rsidR="00EE18BB" w:rsidRPr="00EE18BB">
        <w:rPr>
          <w:rFonts w:ascii="Arial Narrow" w:hAnsi="Arial Narrow" w:cs="Arial"/>
        </w:rPr>
        <w:t>SO 0</w:t>
      </w:r>
      <w:r w:rsidR="006B193C">
        <w:rPr>
          <w:rFonts w:ascii="Arial Narrow" w:hAnsi="Arial Narrow" w:cs="Arial"/>
        </w:rPr>
        <w:t>1</w:t>
      </w:r>
      <w:r w:rsidR="00EE18BB" w:rsidRPr="00EE18BB">
        <w:rPr>
          <w:rFonts w:ascii="Arial Narrow" w:hAnsi="Arial Narrow" w:cs="Arial"/>
        </w:rPr>
        <w:t xml:space="preserve"> </w:t>
      </w:r>
      <w:r w:rsidR="00CC1AF6">
        <w:rPr>
          <w:rFonts w:ascii="Arial Narrow" w:hAnsi="Arial Narrow" w:cs="Arial"/>
        </w:rPr>
        <w:t xml:space="preserve">– </w:t>
      </w:r>
      <w:r w:rsidR="00A36454">
        <w:rPr>
          <w:rFonts w:ascii="Arial Narrow" w:hAnsi="Arial Narrow" w:cs="Arial"/>
        </w:rPr>
        <w:t>Multifunkčné centrum</w:t>
      </w:r>
    </w:p>
    <w:p w14:paraId="7810AA80" w14:textId="77777777" w:rsidR="000024A4" w:rsidRPr="00470306" w:rsidRDefault="00CC1AF6" w:rsidP="000024A4">
      <w:pPr>
        <w:tabs>
          <w:tab w:val="left" w:pos="3420"/>
        </w:tabs>
        <w:spacing w:line="360" w:lineRule="auto"/>
        <w:ind w:left="454" w:right="454"/>
        <w:jc w:val="both"/>
        <w:rPr>
          <w:rFonts w:ascii="Arial Narrow" w:hAnsi="Arial Narrow" w:cs="Arial"/>
        </w:rPr>
      </w:pPr>
      <w:r>
        <w:rPr>
          <w:rFonts w:ascii="Arial Narrow" w:hAnsi="Arial Narrow" w:cs="Arial"/>
        </w:rPr>
        <w:t>1.5 Profesia:</w:t>
      </w:r>
      <w:r>
        <w:rPr>
          <w:rFonts w:ascii="Arial Narrow" w:hAnsi="Arial Narrow" w:cs="Arial"/>
        </w:rPr>
        <w:tab/>
        <w:t>p</w:t>
      </w:r>
      <w:r w:rsidR="000024A4" w:rsidRPr="00470306">
        <w:rPr>
          <w:rFonts w:ascii="Arial Narrow" w:hAnsi="Arial Narrow" w:cs="Arial"/>
        </w:rPr>
        <w:t>ožiarnobezpečnostné riešenie</w:t>
      </w:r>
    </w:p>
    <w:p w14:paraId="3269FA72" w14:textId="77777777" w:rsidR="000024A4" w:rsidRPr="00470306" w:rsidRDefault="000024A4" w:rsidP="000024A4">
      <w:pPr>
        <w:tabs>
          <w:tab w:val="left" w:pos="3420"/>
        </w:tabs>
        <w:spacing w:line="360" w:lineRule="auto"/>
        <w:ind w:left="454" w:right="454"/>
        <w:jc w:val="both"/>
        <w:rPr>
          <w:rFonts w:ascii="Arial Narrow" w:hAnsi="Arial Narrow" w:cs="Arial"/>
        </w:rPr>
      </w:pPr>
      <w:r w:rsidRPr="00470306">
        <w:rPr>
          <w:rFonts w:ascii="Arial Narrow" w:hAnsi="Arial Narrow" w:cs="Arial"/>
        </w:rPr>
        <w:t>1.6 Stupeň PD:</w:t>
      </w:r>
      <w:r w:rsidRPr="00470306">
        <w:rPr>
          <w:rFonts w:ascii="Arial Narrow" w:hAnsi="Arial Narrow" w:cs="Arial"/>
        </w:rPr>
        <w:tab/>
      </w:r>
      <w:r w:rsidR="009B1887">
        <w:rPr>
          <w:rFonts w:ascii="Arial Narrow" w:hAnsi="Arial Narrow" w:cs="Arial"/>
        </w:rPr>
        <w:t>p</w:t>
      </w:r>
      <w:r w:rsidRPr="00470306">
        <w:rPr>
          <w:rFonts w:ascii="Arial Narrow" w:hAnsi="Arial Narrow" w:cs="Arial"/>
        </w:rPr>
        <w:t xml:space="preserve">rojekt </w:t>
      </w:r>
      <w:r w:rsidR="009B1887">
        <w:rPr>
          <w:rFonts w:ascii="Arial Narrow" w:hAnsi="Arial Narrow" w:cs="Arial"/>
        </w:rPr>
        <w:t>pre stavebné povolenie</w:t>
      </w:r>
      <w:r w:rsidR="00F57E89">
        <w:rPr>
          <w:rFonts w:ascii="Arial Narrow" w:hAnsi="Arial Narrow" w:cs="Arial"/>
        </w:rPr>
        <w:t xml:space="preserve"> </w:t>
      </w:r>
    </w:p>
    <w:p w14:paraId="26B9AA54" w14:textId="32D253EC" w:rsidR="003F646D" w:rsidRPr="00470306" w:rsidRDefault="000024A4" w:rsidP="00115F32">
      <w:pPr>
        <w:tabs>
          <w:tab w:val="left" w:pos="3420"/>
        </w:tabs>
        <w:spacing w:line="360" w:lineRule="auto"/>
        <w:ind w:left="454" w:right="454"/>
        <w:jc w:val="both"/>
        <w:rPr>
          <w:rFonts w:ascii="Arial Narrow" w:hAnsi="Arial Narrow" w:cs="Arial"/>
        </w:rPr>
      </w:pPr>
      <w:r w:rsidRPr="00470306">
        <w:rPr>
          <w:rFonts w:ascii="Arial Narrow" w:hAnsi="Arial Narrow" w:cs="Arial"/>
        </w:rPr>
        <w:t>1.7 HIP:</w:t>
      </w:r>
      <w:r w:rsidRPr="00470306">
        <w:rPr>
          <w:rFonts w:ascii="Arial Narrow" w:hAnsi="Arial Narrow" w:cs="Arial"/>
        </w:rPr>
        <w:tab/>
      </w:r>
      <w:r w:rsidR="00D0774E">
        <w:rPr>
          <w:rFonts w:ascii="Arial Narrow" w:hAnsi="Arial Narrow" w:cs="Arial"/>
        </w:rPr>
        <w:t xml:space="preserve">Ing. </w:t>
      </w:r>
      <w:r w:rsidR="00F3473A">
        <w:rPr>
          <w:rFonts w:ascii="Arial Narrow" w:hAnsi="Arial Narrow" w:cs="Arial"/>
        </w:rPr>
        <w:t>Marián Kováč</w:t>
      </w:r>
    </w:p>
    <w:p w14:paraId="39198C6E" w14:textId="77777777" w:rsidR="00F3473A" w:rsidRDefault="000024A4" w:rsidP="00F3473A">
      <w:pPr>
        <w:tabs>
          <w:tab w:val="left" w:pos="3420"/>
        </w:tabs>
        <w:spacing w:line="360" w:lineRule="auto"/>
        <w:ind w:left="454" w:right="454"/>
        <w:jc w:val="both"/>
        <w:rPr>
          <w:rFonts w:ascii="Arial Narrow" w:hAnsi="Arial Narrow" w:cs="Arial"/>
        </w:rPr>
      </w:pPr>
      <w:r w:rsidRPr="00470306">
        <w:rPr>
          <w:rFonts w:ascii="Arial Narrow" w:hAnsi="Arial Narrow" w:cs="Arial"/>
        </w:rPr>
        <w:t>1.</w:t>
      </w:r>
      <w:r w:rsidR="007F3F0C" w:rsidRPr="00470306">
        <w:rPr>
          <w:rFonts w:ascii="Arial Narrow" w:hAnsi="Arial Narrow" w:cs="Arial"/>
        </w:rPr>
        <w:t>8</w:t>
      </w:r>
      <w:r w:rsidRPr="00470306">
        <w:rPr>
          <w:rFonts w:ascii="Arial Narrow" w:hAnsi="Arial Narrow" w:cs="Arial"/>
        </w:rPr>
        <w:t xml:space="preserve"> Zodpovedný projektant: </w:t>
      </w:r>
      <w:r w:rsidRPr="00470306">
        <w:rPr>
          <w:rFonts w:ascii="Arial Narrow" w:hAnsi="Arial Narrow" w:cs="Arial"/>
        </w:rPr>
        <w:tab/>
      </w:r>
      <w:r w:rsidR="00EE18BB">
        <w:rPr>
          <w:rFonts w:ascii="Arial Narrow" w:hAnsi="Arial Narrow" w:cs="Arial"/>
        </w:rPr>
        <w:t xml:space="preserve">Ing. </w:t>
      </w:r>
      <w:r w:rsidR="008636B1">
        <w:rPr>
          <w:rFonts w:ascii="Arial Narrow" w:hAnsi="Arial Narrow" w:cs="Arial"/>
        </w:rPr>
        <w:t>Slavomír Demčák, 094 03 Žalobín 135</w:t>
      </w:r>
      <w:r w:rsidR="00F3473A">
        <w:rPr>
          <w:rFonts w:ascii="Arial Narrow" w:hAnsi="Arial Narrow" w:cs="Arial"/>
        </w:rPr>
        <w:t xml:space="preserve">, </w:t>
      </w:r>
      <w:r w:rsidR="00F3473A" w:rsidRPr="00470306">
        <w:rPr>
          <w:rFonts w:ascii="Arial Narrow" w:hAnsi="Arial Narrow" w:cs="Arial"/>
        </w:rPr>
        <w:t xml:space="preserve">reg. č. </w:t>
      </w:r>
      <w:r w:rsidR="00F3473A">
        <w:rPr>
          <w:rFonts w:ascii="Arial Narrow" w:hAnsi="Arial Narrow" w:cs="Arial"/>
        </w:rPr>
        <w:t>18/2020 BČO</w:t>
      </w:r>
    </w:p>
    <w:p w14:paraId="63581708" w14:textId="248C5430" w:rsidR="004F2E1B" w:rsidRPr="00470306" w:rsidRDefault="000024A4" w:rsidP="000024A4">
      <w:pPr>
        <w:tabs>
          <w:tab w:val="left" w:pos="3420"/>
        </w:tabs>
        <w:spacing w:line="360" w:lineRule="auto"/>
        <w:ind w:left="454" w:right="454"/>
        <w:jc w:val="both"/>
        <w:rPr>
          <w:rFonts w:ascii="Arial Narrow" w:hAnsi="Arial Narrow" w:cs="Arial"/>
        </w:rPr>
      </w:pPr>
      <w:r w:rsidRPr="00470306">
        <w:rPr>
          <w:rFonts w:ascii="Arial Narrow" w:hAnsi="Arial Narrow" w:cs="Arial"/>
        </w:rPr>
        <w:t>1.</w:t>
      </w:r>
      <w:r w:rsidR="00470306">
        <w:rPr>
          <w:rFonts w:ascii="Arial Narrow" w:hAnsi="Arial Narrow" w:cs="Arial"/>
        </w:rPr>
        <w:t>9</w:t>
      </w:r>
      <w:r w:rsidRPr="00470306">
        <w:rPr>
          <w:rFonts w:ascii="Arial Narrow" w:hAnsi="Arial Narrow" w:cs="Arial"/>
        </w:rPr>
        <w:t xml:space="preserve"> Vypracoval:                    </w:t>
      </w:r>
      <w:r w:rsidRPr="00470306">
        <w:rPr>
          <w:rFonts w:ascii="Arial Narrow" w:hAnsi="Arial Narrow" w:cs="Arial"/>
        </w:rPr>
        <w:tab/>
      </w:r>
      <w:r w:rsidR="004F2E1B">
        <w:rPr>
          <w:rFonts w:ascii="Arial Narrow" w:hAnsi="Arial Narrow" w:cs="Arial"/>
        </w:rPr>
        <w:t>Ing. Alžbeta Siváková,</w:t>
      </w:r>
      <w:r w:rsidR="004F2E1B" w:rsidRPr="004F2E1B">
        <w:rPr>
          <w:rFonts w:ascii="Arial Narrow" w:hAnsi="Arial Narrow" w:cs="Arial"/>
        </w:rPr>
        <w:t xml:space="preserve"> </w:t>
      </w:r>
      <w:r w:rsidR="004F2E1B" w:rsidRPr="00470306">
        <w:rPr>
          <w:rFonts w:ascii="Arial Narrow" w:hAnsi="Arial Narrow" w:cs="Arial"/>
        </w:rPr>
        <w:t xml:space="preserve">reg. č. </w:t>
      </w:r>
      <w:r w:rsidR="00F3473A">
        <w:rPr>
          <w:rFonts w:ascii="Arial Narrow" w:hAnsi="Arial Narrow" w:cs="Arial"/>
        </w:rPr>
        <w:t>17</w:t>
      </w:r>
      <w:r w:rsidR="004F2E1B">
        <w:rPr>
          <w:rFonts w:ascii="Arial Narrow" w:hAnsi="Arial Narrow" w:cs="Arial"/>
        </w:rPr>
        <w:t>/20</w:t>
      </w:r>
      <w:r w:rsidR="00F3473A">
        <w:rPr>
          <w:rFonts w:ascii="Arial Narrow" w:hAnsi="Arial Narrow" w:cs="Arial"/>
        </w:rPr>
        <w:t>21</w:t>
      </w:r>
    </w:p>
    <w:p w14:paraId="1A23EBD3" w14:textId="3F97938C" w:rsidR="000024A4" w:rsidRPr="00470306" w:rsidRDefault="000024A4" w:rsidP="000024A4">
      <w:pPr>
        <w:tabs>
          <w:tab w:val="left" w:pos="3420"/>
        </w:tabs>
        <w:spacing w:line="360" w:lineRule="auto"/>
        <w:ind w:left="454" w:right="454"/>
        <w:jc w:val="both"/>
        <w:rPr>
          <w:rFonts w:ascii="Arial Narrow" w:hAnsi="Arial Narrow" w:cs="Arial"/>
        </w:rPr>
      </w:pPr>
      <w:r w:rsidRPr="00470306">
        <w:rPr>
          <w:rFonts w:ascii="Arial Narrow" w:hAnsi="Arial Narrow" w:cs="Arial"/>
        </w:rPr>
        <w:t>1.</w:t>
      </w:r>
      <w:r w:rsidR="007F3F0C" w:rsidRPr="00470306">
        <w:rPr>
          <w:rFonts w:ascii="Arial Narrow" w:hAnsi="Arial Narrow" w:cs="Arial"/>
        </w:rPr>
        <w:t>10</w:t>
      </w:r>
      <w:r w:rsidRPr="00470306">
        <w:rPr>
          <w:rFonts w:ascii="Arial Narrow" w:hAnsi="Arial Narrow" w:cs="Arial"/>
        </w:rPr>
        <w:t xml:space="preserve"> Dátum spracovania:</w:t>
      </w:r>
      <w:r w:rsidR="005B23B3">
        <w:rPr>
          <w:rFonts w:ascii="Arial Narrow" w:hAnsi="Arial Narrow" w:cs="Arial"/>
        </w:rPr>
        <w:tab/>
        <w:t>október</w:t>
      </w:r>
      <w:r w:rsidR="00635D16">
        <w:rPr>
          <w:rFonts w:ascii="Arial Narrow" w:hAnsi="Arial Narrow" w:cs="Arial"/>
        </w:rPr>
        <w:t xml:space="preserve"> </w:t>
      </w:r>
      <w:r w:rsidR="00CC1AF6">
        <w:rPr>
          <w:rFonts w:ascii="Arial Narrow" w:hAnsi="Arial Narrow" w:cs="Arial"/>
        </w:rPr>
        <w:t xml:space="preserve"> 202</w:t>
      </w:r>
      <w:r w:rsidR="00703ED2">
        <w:rPr>
          <w:rFonts w:ascii="Arial Narrow" w:hAnsi="Arial Narrow" w:cs="Arial"/>
        </w:rPr>
        <w:t>1</w:t>
      </w:r>
    </w:p>
    <w:p w14:paraId="6F1ACCD9" w14:textId="77777777" w:rsidR="000024A4" w:rsidRPr="00470306" w:rsidRDefault="000024A4" w:rsidP="000024A4">
      <w:pPr>
        <w:ind w:left="454" w:right="454"/>
        <w:jc w:val="both"/>
        <w:rPr>
          <w:rFonts w:ascii="Arial Narrow" w:hAnsi="Arial Narrow" w:cs="Arial"/>
          <w:i/>
          <w:color w:val="FF0000"/>
          <w:lang w:eastAsia="ar-SA"/>
        </w:rPr>
      </w:pPr>
    </w:p>
    <w:p w14:paraId="7231A0CF" w14:textId="77777777" w:rsidR="000024A4" w:rsidRPr="0007442C" w:rsidRDefault="000024A4" w:rsidP="00BA77F2">
      <w:pPr>
        <w:ind w:left="454" w:right="454"/>
        <w:rPr>
          <w:rFonts w:ascii="Arial Narrow" w:hAnsi="Arial Narrow" w:cs="Arial"/>
          <w:b/>
          <w:caps/>
          <w:sz w:val="28"/>
        </w:rPr>
      </w:pPr>
      <w:r w:rsidRPr="0007442C">
        <w:rPr>
          <w:rFonts w:ascii="Arial Narrow" w:hAnsi="Arial Narrow" w:cs="Arial"/>
          <w:b/>
          <w:caps/>
          <w:sz w:val="28"/>
        </w:rPr>
        <w:t>2. Zoznam výkresovej dokumentácie</w:t>
      </w:r>
    </w:p>
    <w:p w14:paraId="74F30854" w14:textId="77777777" w:rsidR="000024A4" w:rsidRPr="00470306" w:rsidRDefault="000024A4" w:rsidP="000024A4">
      <w:pPr>
        <w:ind w:left="454" w:right="454"/>
        <w:jc w:val="both"/>
        <w:rPr>
          <w:rFonts w:ascii="Arial Narrow" w:hAnsi="Arial Narrow" w:cs="Arial"/>
        </w:rPr>
      </w:pPr>
    </w:p>
    <w:p w14:paraId="2A936458" w14:textId="36F61ED9" w:rsidR="000024A4" w:rsidRPr="00470306" w:rsidRDefault="000024A4" w:rsidP="00DD3237">
      <w:pPr>
        <w:tabs>
          <w:tab w:val="left" w:pos="3852"/>
          <w:tab w:val="left" w:pos="4860"/>
        </w:tabs>
        <w:spacing w:line="360" w:lineRule="auto"/>
        <w:ind w:left="454" w:right="454"/>
        <w:jc w:val="both"/>
        <w:rPr>
          <w:rFonts w:ascii="Arial Narrow" w:hAnsi="Arial Narrow" w:cs="Arial"/>
        </w:rPr>
      </w:pPr>
      <w:r w:rsidRPr="00470306">
        <w:rPr>
          <w:rFonts w:ascii="Arial Narrow" w:hAnsi="Arial Narrow" w:cs="Arial"/>
        </w:rPr>
        <w:t>Situáci</w:t>
      </w:r>
      <w:r w:rsidR="00DD3237">
        <w:rPr>
          <w:rFonts w:ascii="Arial Narrow" w:hAnsi="Arial Narrow" w:cs="Arial"/>
        </w:rPr>
        <w:t>a</w:t>
      </w:r>
      <w:r w:rsidR="00DD3237">
        <w:rPr>
          <w:rFonts w:ascii="Arial Narrow" w:hAnsi="Arial Narrow" w:cs="Arial"/>
        </w:rPr>
        <w:tab/>
      </w:r>
      <w:r w:rsidR="00DD3237">
        <w:rPr>
          <w:rFonts w:ascii="Arial Narrow" w:hAnsi="Arial Narrow" w:cs="Arial"/>
        </w:rPr>
        <w:tab/>
      </w:r>
      <w:r w:rsidR="008636B1">
        <w:rPr>
          <w:rFonts w:ascii="Arial Narrow" w:hAnsi="Arial Narrow" w:cs="Arial"/>
        </w:rPr>
        <w:t>PB</w:t>
      </w:r>
      <w:r w:rsidR="00E8251E">
        <w:rPr>
          <w:rFonts w:ascii="Arial Narrow" w:hAnsi="Arial Narrow" w:cs="Arial"/>
        </w:rPr>
        <w:t>S</w:t>
      </w:r>
      <w:r w:rsidR="008636B1">
        <w:rPr>
          <w:rFonts w:ascii="Arial Narrow" w:hAnsi="Arial Narrow" w:cs="Arial"/>
        </w:rPr>
        <w:t xml:space="preserve"> </w:t>
      </w:r>
      <w:r w:rsidR="00645F8C">
        <w:rPr>
          <w:rFonts w:ascii="Arial Narrow" w:hAnsi="Arial Narrow" w:cs="Arial"/>
        </w:rPr>
        <w:t>1</w:t>
      </w:r>
      <w:r w:rsidRPr="00470306">
        <w:rPr>
          <w:rFonts w:ascii="Arial Narrow" w:hAnsi="Arial Narrow" w:cs="Arial"/>
        </w:rPr>
        <w:t>0</w:t>
      </w:r>
      <w:r w:rsidR="00344708" w:rsidRPr="00470306">
        <w:rPr>
          <w:rFonts w:ascii="Arial Narrow" w:hAnsi="Arial Narrow" w:cs="Arial"/>
        </w:rPr>
        <w:t>1</w:t>
      </w:r>
    </w:p>
    <w:p w14:paraId="737D581C" w14:textId="6F8D344D" w:rsidR="000024A4" w:rsidRDefault="00F57E89" w:rsidP="00DD3237">
      <w:pPr>
        <w:tabs>
          <w:tab w:val="left" w:pos="3852"/>
          <w:tab w:val="left" w:pos="4860"/>
        </w:tabs>
        <w:spacing w:line="360" w:lineRule="auto"/>
        <w:ind w:left="454" w:right="454"/>
        <w:jc w:val="both"/>
        <w:rPr>
          <w:rFonts w:ascii="Arial Narrow" w:hAnsi="Arial Narrow" w:cs="Arial"/>
        </w:rPr>
      </w:pPr>
      <w:r w:rsidRPr="00470306">
        <w:rPr>
          <w:rFonts w:ascii="Arial Narrow" w:hAnsi="Arial Narrow" w:cs="Arial"/>
        </w:rPr>
        <w:t xml:space="preserve">Pôdorys </w:t>
      </w:r>
      <w:r>
        <w:rPr>
          <w:rFonts w:ascii="Arial Narrow" w:hAnsi="Arial Narrow" w:cs="Arial"/>
        </w:rPr>
        <w:t>1</w:t>
      </w:r>
      <w:r w:rsidRPr="00470306">
        <w:rPr>
          <w:rFonts w:ascii="Arial Narrow" w:hAnsi="Arial Narrow" w:cs="Arial"/>
        </w:rPr>
        <w:t>.</w:t>
      </w:r>
      <w:r>
        <w:rPr>
          <w:rFonts w:ascii="Arial Narrow" w:hAnsi="Arial Narrow" w:cs="Arial"/>
        </w:rPr>
        <w:t xml:space="preserve"> </w:t>
      </w:r>
      <w:r w:rsidR="00EE18BB">
        <w:rPr>
          <w:rFonts w:ascii="Arial Narrow" w:hAnsi="Arial Narrow" w:cs="Arial"/>
        </w:rPr>
        <w:t>N</w:t>
      </w:r>
      <w:r w:rsidRPr="00470306">
        <w:rPr>
          <w:rFonts w:ascii="Arial Narrow" w:hAnsi="Arial Narrow" w:cs="Arial"/>
        </w:rPr>
        <w:t>P</w:t>
      </w:r>
      <w:r w:rsidR="00DD3237">
        <w:rPr>
          <w:rFonts w:ascii="Arial Narrow" w:hAnsi="Arial Narrow" w:cs="Arial"/>
        </w:rPr>
        <w:tab/>
      </w:r>
      <w:r w:rsidR="00DD3237">
        <w:rPr>
          <w:rFonts w:ascii="Arial Narrow" w:hAnsi="Arial Narrow" w:cs="Arial"/>
        </w:rPr>
        <w:tab/>
      </w:r>
      <w:r w:rsidR="008636B1">
        <w:rPr>
          <w:rFonts w:ascii="Arial Narrow" w:hAnsi="Arial Narrow" w:cs="Arial"/>
        </w:rPr>
        <w:t>PB</w:t>
      </w:r>
      <w:r w:rsidR="00E8251E">
        <w:rPr>
          <w:rFonts w:ascii="Arial Narrow" w:hAnsi="Arial Narrow" w:cs="Arial"/>
        </w:rPr>
        <w:t>S</w:t>
      </w:r>
      <w:r w:rsidR="008636B1">
        <w:rPr>
          <w:rFonts w:ascii="Arial Narrow" w:hAnsi="Arial Narrow" w:cs="Arial"/>
        </w:rPr>
        <w:t xml:space="preserve"> </w:t>
      </w:r>
      <w:r w:rsidR="00645F8C">
        <w:rPr>
          <w:rFonts w:ascii="Arial Narrow" w:hAnsi="Arial Narrow" w:cs="Arial"/>
        </w:rPr>
        <w:t>1</w:t>
      </w:r>
      <w:r w:rsidRPr="00470306">
        <w:rPr>
          <w:rFonts w:ascii="Arial Narrow" w:hAnsi="Arial Narrow" w:cs="Arial"/>
        </w:rPr>
        <w:t>0</w:t>
      </w:r>
      <w:r>
        <w:rPr>
          <w:rFonts w:ascii="Arial Narrow" w:hAnsi="Arial Narrow" w:cs="Arial"/>
        </w:rPr>
        <w:t>2</w:t>
      </w:r>
    </w:p>
    <w:p w14:paraId="6BC61C18" w14:textId="0F8C83BE" w:rsidR="00025DB7" w:rsidRDefault="00025DB7" w:rsidP="00025DB7">
      <w:pPr>
        <w:tabs>
          <w:tab w:val="left" w:pos="3852"/>
          <w:tab w:val="left" w:pos="4860"/>
        </w:tabs>
        <w:spacing w:line="360" w:lineRule="auto"/>
        <w:ind w:left="454" w:right="454"/>
        <w:jc w:val="both"/>
        <w:rPr>
          <w:rFonts w:ascii="Arial Narrow" w:hAnsi="Arial Narrow" w:cs="Arial"/>
        </w:rPr>
      </w:pPr>
      <w:r w:rsidRPr="00470306">
        <w:rPr>
          <w:rFonts w:ascii="Arial Narrow" w:hAnsi="Arial Narrow" w:cs="Arial"/>
        </w:rPr>
        <w:t xml:space="preserve">Pôdorys </w:t>
      </w:r>
      <w:r>
        <w:rPr>
          <w:rFonts w:ascii="Arial Narrow" w:hAnsi="Arial Narrow" w:cs="Arial"/>
        </w:rPr>
        <w:t>3</w:t>
      </w:r>
      <w:r w:rsidRPr="00470306">
        <w:rPr>
          <w:rFonts w:ascii="Arial Narrow" w:hAnsi="Arial Narrow" w:cs="Arial"/>
        </w:rPr>
        <w:t>.</w:t>
      </w:r>
      <w:r>
        <w:rPr>
          <w:rFonts w:ascii="Arial Narrow" w:hAnsi="Arial Narrow" w:cs="Arial"/>
        </w:rPr>
        <w:t xml:space="preserve"> N</w:t>
      </w:r>
      <w:r w:rsidRPr="00470306">
        <w:rPr>
          <w:rFonts w:ascii="Arial Narrow" w:hAnsi="Arial Narrow" w:cs="Arial"/>
        </w:rPr>
        <w:t>P</w:t>
      </w:r>
      <w:r>
        <w:rPr>
          <w:rFonts w:ascii="Arial Narrow" w:hAnsi="Arial Narrow" w:cs="Arial"/>
        </w:rPr>
        <w:tab/>
      </w:r>
      <w:r>
        <w:rPr>
          <w:rFonts w:ascii="Arial Narrow" w:hAnsi="Arial Narrow" w:cs="Arial"/>
        </w:rPr>
        <w:tab/>
        <w:t>PBS 1</w:t>
      </w:r>
      <w:r w:rsidRPr="00470306">
        <w:rPr>
          <w:rFonts w:ascii="Arial Narrow" w:hAnsi="Arial Narrow" w:cs="Arial"/>
        </w:rPr>
        <w:t>0</w:t>
      </w:r>
      <w:r>
        <w:rPr>
          <w:rFonts w:ascii="Arial Narrow" w:hAnsi="Arial Narrow" w:cs="Arial"/>
        </w:rPr>
        <w:t>3</w:t>
      </w:r>
    </w:p>
    <w:p w14:paraId="2AAA29B4" w14:textId="77777777" w:rsidR="005B611B" w:rsidRPr="00470306" w:rsidRDefault="005B611B" w:rsidP="005B611B">
      <w:pPr>
        <w:tabs>
          <w:tab w:val="left" w:pos="4860"/>
        </w:tabs>
        <w:spacing w:line="360" w:lineRule="auto"/>
        <w:ind w:left="454" w:right="454"/>
        <w:jc w:val="both"/>
        <w:rPr>
          <w:rFonts w:ascii="Arial Narrow" w:hAnsi="Arial Narrow" w:cs="Arial"/>
        </w:rPr>
      </w:pPr>
    </w:p>
    <w:p w14:paraId="5D0E97DC" w14:textId="77777777" w:rsidR="003F646D" w:rsidRPr="00470306" w:rsidRDefault="003F646D" w:rsidP="003F646D">
      <w:pPr>
        <w:pStyle w:val="Nadpis1"/>
        <w:rPr>
          <w:rFonts w:ascii="Arial Narrow" w:hAnsi="Arial Narrow"/>
        </w:rPr>
      </w:pPr>
    </w:p>
    <w:p w14:paraId="13E4B8FA" w14:textId="77777777" w:rsidR="003F646D" w:rsidRPr="00470306" w:rsidRDefault="003F646D" w:rsidP="003F646D">
      <w:pPr>
        <w:rPr>
          <w:rFonts w:ascii="Arial Narrow" w:hAnsi="Arial Narrow"/>
        </w:rPr>
      </w:pPr>
    </w:p>
    <w:p w14:paraId="4899116E" w14:textId="77777777" w:rsidR="003F646D" w:rsidRPr="00470306" w:rsidRDefault="003F646D" w:rsidP="003F646D">
      <w:pPr>
        <w:rPr>
          <w:rFonts w:ascii="Arial Narrow" w:hAnsi="Arial Narrow"/>
        </w:rPr>
      </w:pPr>
    </w:p>
    <w:p w14:paraId="333E9529" w14:textId="77777777" w:rsidR="003F646D" w:rsidRPr="00470306" w:rsidRDefault="003F646D" w:rsidP="003F646D">
      <w:pPr>
        <w:rPr>
          <w:rFonts w:ascii="Arial Narrow" w:hAnsi="Arial Narrow"/>
        </w:rPr>
      </w:pPr>
    </w:p>
    <w:p w14:paraId="02ED0477" w14:textId="77777777" w:rsidR="003F646D" w:rsidRPr="00470306" w:rsidRDefault="003F646D" w:rsidP="003F646D">
      <w:pPr>
        <w:rPr>
          <w:rFonts w:ascii="Arial Narrow" w:hAnsi="Arial Narrow"/>
        </w:rPr>
      </w:pPr>
    </w:p>
    <w:p w14:paraId="59D0F00B" w14:textId="77777777" w:rsidR="003F646D" w:rsidRPr="00470306" w:rsidRDefault="003F646D" w:rsidP="003F646D">
      <w:pPr>
        <w:rPr>
          <w:rFonts w:ascii="Arial Narrow" w:hAnsi="Arial Narrow"/>
        </w:rPr>
      </w:pPr>
    </w:p>
    <w:p w14:paraId="3F95B349" w14:textId="77777777" w:rsidR="003F646D" w:rsidRDefault="003F646D" w:rsidP="003F646D">
      <w:pPr>
        <w:rPr>
          <w:rFonts w:ascii="Arial Narrow" w:hAnsi="Arial Narrow"/>
        </w:rPr>
      </w:pPr>
    </w:p>
    <w:p w14:paraId="6D0BC777" w14:textId="77777777" w:rsidR="009B1887" w:rsidRDefault="009B1887" w:rsidP="003F646D">
      <w:pPr>
        <w:rPr>
          <w:rFonts w:ascii="Arial Narrow" w:hAnsi="Arial Narrow"/>
        </w:rPr>
      </w:pPr>
    </w:p>
    <w:p w14:paraId="77F01929" w14:textId="77777777" w:rsidR="009B1887" w:rsidRDefault="009B1887" w:rsidP="003F646D">
      <w:pPr>
        <w:rPr>
          <w:rFonts w:ascii="Arial Narrow" w:hAnsi="Arial Narrow"/>
        </w:rPr>
      </w:pPr>
    </w:p>
    <w:p w14:paraId="510240B1" w14:textId="77777777" w:rsidR="008636B1" w:rsidRDefault="008636B1" w:rsidP="003F646D">
      <w:pPr>
        <w:rPr>
          <w:rFonts w:ascii="Arial Narrow" w:hAnsi="Arial Narrow"/>
        </w:rPr>
      </w:pPr>
    </w:p>
    <w:p w14:paraId="5E789772" w14:textId="77777777" w:rsidR="008636B1" w:rsidRDefault="008636B1" w:rsidP="003F646D">
      <w:pPr>
        <w:rPr>
          <w:rFonts w:ascii="Arial Narrow" w:hAnsi="Arial Narrow"/>
        </w:rPr>
      </w:pPr>
    </w:p>
    <w:p w14:paraId="5356E5C0" w14:textId="77777777" w:rsidR="008636B1" w:rsidRDefault="008636B1" w:rsidP="003F646D">
      <w:pPr>
        <w:rPr>
          <w:rFonts w:ascii="Arial Narrow" w:hAnsi="Arial Narrow"/>
        </w:rPr>
      </w:pPr>
    </w:p>
    <w:p w14:paraId="47B8E1D3" w14:textId="77777777" w:rsidR="008636B1" w:rsidRDefault="008636B1" w:rsidP="003F646D">
      <w:pPr>
        <w:rPr>
          <w:rFonts w:ascii="Arial Narrow" w:hAnsi="Arial Narrow"/>
        </w:rPr>
      </w:pPr>
    </w:p>
    <w:p w14:paraId="1ABC24C9" w14:textId="77777777" w:rsidR="008636B1" w:rsidRDefault="008636B1" w:rsidP="003F646D">
      <w:pPr>
        <w:rPr>
          <w:rFonts w:ascii="Arial Narrow" w:hAnsi="Arial Narrow"/>
        </w:rPr>
      </w:pPr>
    </w:p>
    <w:p w14:paraId="3EDBF149" w14:textId="2FAC00F5" w:rsidR="008636B1" w:rsidRDefault="008636B1" w:rsidP="003F646D">
      <w:pPr>
        <w:rPr>
          <w:rFonts w:ascii="Arial Narrow" w:hAnsi="Arial Narrow"/>
        </w:rPr>
      </w:pPr>
    </w:p>
    <w:p w14:paraId="74AD76FD" w14:textId="77777777" w:rsidR="001851C8" w:rsidRDefault="001851C8" w:rsidP="003F646D">
      <w:pPr>
        <w:rPr>
          <w:rFonts w:ascii="Arial Narrow" w:hAnsi="Arial Narrow"/>
        </w:rPr>
      </w:pPr>
    </w:p>
    <w:p w14:paraId="16C45530" w14:textId="5068D9C5" w:rsidR="008636B1" w:rsidRDefault="008636B1" w:rsidP="003F646D">
      <w:pPr>
        <w:rPr>
          <w:rFonts w:ascii="Arial Narrow" w:hAnsi="Arial Narrow"/>
        </w:rPr>
      </w:pPr>
    </w:p>
    <w:p w14:paraId="6177366D" w14:textId="356FE7F6" w:rsidR="00034571" w:rsidRDefault="00034571" w:rsidP="003F646D">
      <w:pPr>
        <w:rPr>
          <w:rFonts w:ascii="Arial Narrow" w:hAnsi="Arial Narrow"/>
        </w:rPr>
      </w:pPr>
    </w:p>
    <w:p w14:paraId="2122A595" w14:textId="77777777" w:rsidR="00034571" w:rsidRDefault="00034571" w:rsidP="003F646D">
      <w:pPr>
        <w:rPr>
          <w:rFonts w:ascii="Arial Narrow" w:hAnsi="Arial Narrow"/>
        </w:rPr>
      </w:pPr>
    </w:p>
    <w:p w14:paraId="0504D9D9" w14:textId="77777777" w:rsidR="009B1887" w:rsidRDefault="009B1887" w:rsidP="003F646D">
      <w:pPr>
        <w:rPr>
          <w:rFonts w:ascii="Arial Narrow" w:hAnsi="Arial Narrow"/>
        </w:rPr>
      </w:pPr>
    </w:p>
    <w:p w14:paraId="26261148" w14:textId="77777777" w:rsidR="009B1887" w:rsidRDefault="009B1887" w:rsidP="003F646D">
      <w:pPr>
        <w:rPr>
          <w:rFonts w:ascii="Arial Narrow" w:hAnsi="Arial Narrow"/>
        </w:rPr>
      </w:pPr>
    </w:p>
    <w:p w14:paraId="2D6C8BC1" w14:textId="77777777" w:rsidR="00F43406" w:rsidRPr="005C0212" w:rsidRDefault="00F43406" w:rsidP="005C0212">
      <w:pPr>
        <w:pStyle w:val="Obsah2"/>
      </w:pPr>
      <w:r w:rsidRPr="005C0212">
        <w:lastRenderedPageBreak/>
        <w:t>OBSAH</w:t>
      </w:r>
    </w:p>
    <w:p w14:paraId="383A252F" w14:textId="77777777" w:rsidR="00D92BC1" w:rsidRPr="00D92BC1" w:rsidRDefault="00D92BC1" w:rsidP="00D92BC1"/>
    <w:p w14:paraId="1502DE5D" w14:textId="54956380" w:rsidR="00527288" w:rsidRDefault="001B7DC6">
      <w:pPr>
        <w:pStyle w:val="Obsah1"/>
        <w:tabs>
          <w:tab w:val="left" w:pos="880"/>
          <w:tab w:val="right" w:leader="dot" w:pos="9627"/>
        </w:tabs>
        <w:rPr>
          <w:rFonts w:asciiTheme="minorHAnsi" w:eastAsiaTheme="minorEastAsia" w:hAnsiTheme="minorHAnsi" w:cstheme="minorBidi"/>
          <w:noProof/>
          <w:lang w:eastAsia="sk-SK"/>
        </w:rPr>
      </w:pPr>
      <w:r w:rsidRPr="000E1C08">
        <w:fldChar w:fldCharType="begin"/>
      </w:r>
      <w:r w:rsidR="00F43406" w:rsidRPr="000E1C08">
        <w:instrText xml:space="preserve"> TOC \h \z \t "Nadpis 01;1" </w:instrText>
      </w:r>
      <w:r w:rsidRPr="000E1C08">
        <w:fldChar w:fldCharType="separate"/>
      </w:r>
      <w:hyperlink w:anchor="_Toc77692334" w:history="1">
        <w:r w:rsidR="00527288" w:rsidRPr="00D95A05">
          <w:rPr>
            <w:rStyle w:val="Hypertextovprepojenie"/>
            <w:noProof/>
          </w:rPr>
          <w:t>1</w:t>
        </w:r>
        <w:r w:rsidR="00527288">
          <w:rPr>
            <w:rFonts w:asciiTheme="minorHAnsi" w:eastAsiaTheme="minorEastAsia" w:hAnsiTheme="minorHAnsi" w:cstheme="minorBidi"/>
            <w:noProof/>
            <w:lang w:eastAsia="sk-SK"/>
          </w:rPr>
          <w:tab/>
        </w:r>
        <w:r w:rsidR="00527288" w:rsidRPr="00D95A05">
          <w:rPr>
            <w:rStyle w:val="Hypertextovprepojenie"/>
            <w:noProof/>
          </w:rPr>
          <w:t>Všeobecné údaje</w:t>
        </w:r>
        <w:r w:rsidR="00527288">
          <w:rPr>
            <w:noProof/>
            <w:webHidden/>
          </w:rPr>
          <w:tab/>
        </w:r>
        <w:r w:rsidR="00527288">
          <w:rPr>
            <w:noProof/>
            <w:webHidden/>
          </w:rPr>
          <w:fldChar w:fldCharType="begin"/>
        </w:r>
        <w:r w:rsidR="00527288">
          <w:rPr>
            <w:noProof/>
            <w:webHidden/>
          </w:rPr>
          <w:instrText xml:space="preserve"> PAGEREF _Toc77692334 \h </w:instrText>
        </w:r>
        <w:r w:rsidR="00527288">
          <w:rPr>
            <w:noProof/>
            <w:webHidden/>
          </w:rPr>
        </w:r>
        <w:r w:rsidR="00527288">
          <w:rPr>
            <w:noProof/>
            <w:webHidden/>
          </w:rPr>
          <w:fldChar w:fldCharType="separate"/>
        </w:r>
        <w:r w:rsidR="00082106">
          <w:rPr>
            <w:noProof/>
            <w:webHidden/>
          </w:rPr>
          <w:t>3</w:t>
        </w:r>
        <w:r w:rsidR="00527288">
          <w:rPr>
            <w:noProof/>
            <w:webHidden/>
          </w:rPr>
          <w:fldChar w:fldCharType="end"/>
        </w:r>
      </w:hyperlink>
    </w:p>
    <w:p w14:paraId="2A19528E" w14:textId="063C9E4D"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35" w:history="1">
        <w:r w:rsidR="00527288" w:rsidRPr="00D95A05">
          <w:rPr>
            <w:rStyle w:val="Hypertextovprepojenie"/>
            <w:noProof/>
          </w:rPr>
          <w:t>2</w:t>
        </w:r>
        <w:r w:rsidR="00527288">
          <w:rPr>
            <w:rFonts w:asciiTheme="minorHAnsi" w:eastAsiaTheme="minorEastAsia" w:hAnsiTheme="minorHAnsi" w:cstheme="minorBidi"/>
            <w:noProof/>
            <w:lang w:eastAsia="sk-SK"/>
          </w:rPr>
          <w:tab/>
        </w:r>
        <w:r w:rsidR="00527288" w:rsidRPr="00D95A05">
          <w:rPr>
            <w:rStyle w:val="Hypertextovprepojenie"/>
            <w:noProof/>
          </w:rPr>
          <w:t>Požiarnotechnická charakteristika stavby</w:t>
        </w:r>
        <w:r w:rsidR="00527288">
          <w:rPr>
            <w:noProof/>
            <w:webHidden/>
          </w:rPr>
          <w:tab/>
        </w:r>
        <w:r w:rsidR="00527288">
          <w:rPr>
            <w:noProof/>
            <w:webHidden/>
          </w:rPr>
          <w:fldChar w:fldCharType="begin"/>
        </w:r>
        <w:r w:rsidR="00527288">
          <w:rPr>
            <w:noProof/>
            <w:webHidden/>
          </w:rPr>
          <w:instrText xml:space="preserve"> PAGEREF _Toc77692335 \h </w:instrText>
        </w:r>
        <w:r w:rsidR="00527288">
          <w:rPr>
            <w:noProof/>
            <w:webHidden/>
          </w:rPr>
        </w:r>
        <w:r w:rsidR="00527288">
          <w:rPr>
            <w:noProof/>
            <w:webHidden/>
          </w:rPr>
          <w:fldChar w:fldCharType="separate"/>
        </w:r>
        <w:r w:rsidR="00082106">
          <w:rPr>
            <w:noProof/>
            <w:webHidden/>
          </w:rPr>
          <w:t>3</w:t>
        </w:r>
        <w:r w:rsidR="00527288">
          <w:rPr>
            <w:noProof/>
            <w:webHidden/>
          </w:rPr>
          <w:fldChar w:fldCharType="end"/>
        </w:r>
      </w:hyperlink>
    </w:p>
    <w:p w14:paraId="2880D0FA" w14:textId="1693E94B"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36" w:history="1">
        <w:r w:rsidR="00527288" w:rsidRPr="00D95A05">
          <w:rPr>
            <w:rStyle w:val="Hypertextovprepojenie"/>
            <w:noProof/>
          </w:rPr>
          <w:t>3</w:t>
        </w:r>
        <w:r w:rsidR="00527288">
          <w:rPr>
            <w:rFonts w:asciiTheme="minorHAnsi" w:eastAsiaTheme="minorEastAsia" w:hAnsiTheme="minorHAnsi" w:cstheme="minorBidi"/>
            <w:noProof/>
            <w:lang w:eastAsia="sk-SK"/>
          </w:rPr>
          <w:tab/>
        </w:r>
        <w:r w:rsidR="00527288" w:rsidRPr="00D95A05">
          <w:rPr>
            <w:rStyle w:val="Hypertextovprepojenie"/>
            <w:noProof/>
          </w:rPr>
          <w:t>Konštrukčné riešenie</w:t>
        </w:r>
        <w:r w:rsidR="00527288">
          <w:rPr>
            <w:noProof/>
            <w:webHidden/>
          </w:rPr>
          <w:tab/>
        </w:r>
        <w:r w:rsidR="00527288">
          <w:rPr>
            <w:noProof/>
            <w:webHidden/>
          </w:rPr>
          <w:fldChar w:fldCharType="begin"/>
        </w:r>
        <w:r w:rsidR="00527288">
          <w:rPr>
            <w:noProof/>
            <w:webHidden/>
          </w:rPr>
          <w:instrText xml:space="preserve"> PAGEREF _Toc77692336 \h </w:instrText>
        </w:r>
        <w:r w:rsidR="00527288">
          <w:rPr>
            <w:noProof/>
            <w:webHidden/>
          </w:rPr>
        </w:r>
        <w:r w:rsidR="00527288">
          <w:rPr>
            <w:noProof/>
            <w:webHidden/>
          </w:rPr>
          <w:fldChar w:fldCharType="separate"/>
        </w:r>
        <w:r w:rsidR="00082106">
          <w:rPr>
            <w:noProof/>
            <w:webHidden/>
          </w:rPr>
          <w:t>4</w:t>
        </w:r>
        <w:r w:rsidR="00527288">
          <w:rPr>
            <w:noProof/>
            <w:webHidden/>
          </w:rPr>
          <w:fldChar w:fldCharType="end"/>
        </w:r>
      </w:hyperlink>
    </w:p>
    <w:p w14:paraId="70DDD3EB" w14:textId="471A0F6D"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37" w:history="1">
        <w:r w:rsidR="00527288" w:rsidRPr="00D95A05">
          <w:rPr>
            <w:rStyle w:val="Hypertextovprepojenie"/>
            <w:noProof/>
          </w:rPr>
          <w:t>3.1</w:t>
        </w:r>
        <w:r w:rsidR="00527288">
          <w:rPr>
            <w:rFonts w:asciiTheme="minorHAnsi" w:eastAsiaTheme="minorEastAsia" w:hAnsiTheme="minorHAnsi" w:cstheme="minorBidi"/>
            <w:noProof/>
            <w:lang w:eastAsia="sk-SK"/>
          </w:rPr>
          <w:tab/>
        </w:r>
        <w:r w:rsidR="00527288" w:rsidRPr="00D95A05">
          <w:rPr>
            <w:rStyle w:val="Hypertextovprepojenie"/>
            <w:noProof/>
          </w:rPr>
          <w:t>Zvislé konštrukcie</w:t>
        </w:r>
        <w:r w:rsidR="00527288">
          <w:rPr>
            <w:noProof/>
            <w:webHidden/>
          </w:rPr>
          <w:tab/>
        </w:r>
        <w:r w:rsidR="00527288">
          <w:rPr>
            <w:noProof/>
            <w:webHidden/>
          </w:rPr>
          <w:fldChar w:fldCharType="begin"/>
        </w:r>
        <w:r w:rsidR="00527288">
          <w:rPr>
            <w:noProof/>
            <w:webHidden/>
          </w:rPr>
          <w:instrText xml:space="preserve"> PAGEREF _Toc77692337 \h </w:instrText>
        </w:r>
        <w:r w:rsidR="00527288">
          <w:rPr>
            <w:noProof/>
            <w:webHidden/>
          </w:rPr>
        </w:r>
        <w:r w:rsidR="00527288">
          <w:rPr>
            <w:noProof/>
            <w:webHidden/>
          </w:rPr>
          <w:fldChar w:fldCharType="separate"/>
        </w:r>
        <w:r w:rsidR="00082106">
          <w:rPr>
            <w:noProof/>
            <w:webHidden/>
          </w:rPr>
          <w:t>4</w:t>
        </w:r>
        <w:r w:rsidR="00527288">
          <w:rPr>
            <w:noProof/>
            <w:webHidden/>
          </w:rPr>
          <w:fldChar w:fldCharType="end"/>
        </w:r>
      </w:hyperlink>
    </w:p>
    <w:p w14:paraId="0917DB0E" w14:textId="0D459CD3"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38" w:history="1">
        <w:r w:rsidR="00527288" w:rsidRPr="00D95A05">
          <w:rPr>
            <w:rStyle w:val="Hypertextovprepojenie"/>
            <w:noProof/>
          </w:rPr>
          <w:t>3.2</w:t>
        </w:r>
        <w:r w:rsidR="00527288">
          <w:rPr>
            <w:rFonts w:asciiTheme="minorHAnsi" w:eastAsiaTheme="minorEastAsia" w:hAnsiTheme="minorHAnsi" w:cstheme="minorBidi"/>
            <w:noProof/>
            <w:lang w:eastAsia="sk-SK"/>
          </w:rPr>
          <w:tab/>
        </w:r>
        <w:r w:rsidR="00527288" w:rsidRPr="00D95A05">
          <w:rPr>
            <w:rStyle w:val="Hypertextovprepojenie"/>
            <w:noProof/>
          </w:rPr>
          <w:t>Vodorovné konštrukcie</w:t>
        </w:r>
        <w:r w:rsidR="00527288">
          <w:rPr>
            <w:noProof/>
            <w:webHidden/>
          </w:rPr>
          <w:tab/>
        </w:r>
        <w:r w:rsidR="00527288">
          <w:rPr>
            <w:noProof/>
            <w:webHidden/>
          </w:rPr>
          <w:fldChar w:fldCharType="begin"/>
        </w:r>
        <w:r w:rsidR="00527288">
          <w:rPr>
            <w:noProof/>
            <w:webHidden/>
          </w:rPr>
          <w:instrText xml:space="preserve"> PAGEREF _Toc77692338 \h </w:instrText>
        </w:r>
        <w:r w:rsidR="00527288">
          <w:rPr>
            <w:noProof/>
            <w:webHidden/>
          </w:rPr>
        </w:r>
        <w:r w:rsidR="00527288">
          <w:rPr>
            <w:noProof/>
            <w:webHidden/>
          </w:rPr>
          <w:fldChar w:fldCharType="separate"/>
        </w:r>
        <w:r w:rsidR="00082106">
          <w:rPr>
            <w:noProof/>
            <w:webHidden/>
          </w:rPr>
          <w:t>4</w:t>
        </w:r>
        <w:r w:rsidR="00527288">
          <w:rPr>
            <w:noProof/>
            <w:webHidden/>
          </w:rPr>
          <w:fldChar w:fldCharType="end"/>
        </w:r>
      </w:hyperlink>
    </w:p>
    <w:p w14:paraId="733B6526" w14:textId="44AEECB1"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39" w:history="1">
        <w:r w:rsidR="00527288" w:rsidRPr="00D95A05">
          <w:rPr>
            <w:rStyle w:val="Hypertextovprepojenie"/>
            <w:noProof/>
          </w:rPr>
          <w:t>3.3</w:t>
        </w:r>
        <w:r w:rsidR="00527288">
          <w:rPr>
            <w:rFonts w:asciiTheme="minorHAnsi" w:eastAsiaTheme="minorEastAsia" w:hAnsiTheme="minorHAnsi" w:cstheme="minorBidi"/>
            <w:noProof/>
            <w:lang w:eastAsia="sk-SK"/>
          </w:rPr>
          <w:tab/>
        </w:r>
        <w:r w:rsidR="00527288" w:rsidRPr="00D95A05">
          <w:rPr>
            <w:rStyle w:val="Hypertextovprepojenie"/>
            <w:noProof/>
          </w:rPr>
          <w:t>Konštrukcia strechy</w:t>
        </w:r>
        <w:r w:rsidR="00527288">
          <w:rPr>
            <w:noProof/>
            <w:webHidden/>
          </w:rPr>
          <w:tab/>
        </w:r>
        <w:r w:rsidR="00527288">
          <w:rPr>
            <w:noProof/>
            <w:webHidden/>
          </w:rPr>
          <w:fldChar w:fldCharType="begin"/>
        </w:r>
        <w:r w:rsidR="00527288">
          <w:rPr>
            <w:noProof/>
            <w:webHidden/>
          </w:rPr>
          <w:instrText xml:space="preserve"> PAGEREF _Toc77692339 \h </w:instrText>
        </w:r>
        <w:r w:rsidR="00527288">
          <w:rPr>
            <w:noProof/>
            <w:webHidden/>
          </w:rPr>
        </w:r>
        <w:r w:rsidR="00527288">
          <w:rPr>
            <w:noProof/>
            <w:webHidden/>
          </w:rPr>
          <w:fldChar w:fldCharType="separate"/>
        </w:r>
        <w:r w:rsidR="00082106">
          <w:rPr>
            <w:noProof/>
            <w:webHidden/>
          </w:rPr>
          <w:t>4</w:t>
        </w:r>
        <w:r w:rsidR="00527288">
          <w:rPr>
            <w:noProof/>
            <w:webHidden/>
          </w:rPr>
          <w:fldChar w:fldCharType="end"/>
        </w:r>
      </w:hyperlink>
    </w:p>
    <w:p w14:paraId="48A4646E" w14:textId="75C627A9"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0" w:history="1">
        <w:r w:rsidR="00527288" w:rsidRPr="00D95A05">
          <w:rPr>
            <w:rStyle w:val="Hypertextovprepojenie"/>
            <w:noProof/>
          </w:rPr>
          <w:t>3.4</w:t>
        </w:r>
        <w:r w:rsidR="00527288">
          <w:rPr>
            <w:rFonts w:asciiTheme="minorHAnsi" w:eastAsiaTheme="minorEastAsia" w:hAnsiTheme="minorHAnsi" w:cstheme="minorBidi"/>
            <w:noProof/>
            <w:lang w:eastAsia="sk-SK"/>
          </w:rPr>
          <w:tab/>
        </w:r>
        <w:r w:rsidR="00527288" w:rsidRPr="00D95A05">
          <w:rPr>
            <w:rStyle w:val="Hypertextovprepojenie"/>
            <w:noProof/>
          </w:rPr>
          <w:t>Výplne otvorov, podlahy podhľady a povrchová úprava stien</w:t>
        </w:r>
        <w:r w:rsidR="00527288">
          <w:rPr>
            <w:noProof/>
            <w:webHidden/>
          </w:rPr>
          <w:tab/>
        </w:r>
        <w:r w:rsidR="00527288">
          <w:rPr>
            <w:noProof/>
            <w:webHidden/>
          </w:rPr>
          <w:fldChar w:fldCharType="begin"/>
        </w:r>
        <w:r w:rsidR="00527288">
          <w:rPr>
            <w:noProof/>
            <w:webHidden/>
          </w:rPr>
          <w:instrText xml:space="preserve"> PAGEREF _Toc77692340 \h </w:instrText>
        </w:r>
        <w:r w:rsidR="00527288">
          <w:rPr>
            <w:noProof/>
            <w:webHidden/>
          </w:rPr>
        </w:r>
        <w:r w:rsidR="00527288">
          <w:rPr>
            <w:noProof/>
            <w:webHidden/>
          </w:rPr>
          <w:fldChar w:fldCharType="separate"/>
        </w:r>
        <w:r w:rsidR="00082106">
          <w:rPr>
            <w:noProof/>
            <w:webHidden/>
          </w:rPr>
          <w:t>4</w:t>
        </w:r>
        <w:r w:rsidR="00527288">
          <w:rPr>
            <w:noProof/>
            <w:webHidden/>
          </w:rPr>
          <w:fldChar w:fldCharType="end"/>
        </w:r>
      </w:hyperlink>
    </w:p>
    <w:p w14:paraId="65ADB317" w14:textId="052900AD"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41" w:history="1">
        <w:r w:rsidR="00527288" w:rsidRPr="00D95A05">
          <w:rPr>
            <w:rStyle w:val="Hypertextovprepojenie"/>
            <w:noProof/>
          </w:rPr>
          <w:t>4</w:t>
        </w:r>
        <w:r w:rsidR="00527288">
          <w:rPr>
            <w:rFonts w:asciiTheme="minorHAnsi" w:eastAsiaTheme="minorEastAsia" w:hAnsiTheme="minorHAnsi" w:cstheme="minorBidi"/>
            <w:noProof/>
            <w:lang w:eastAsia="sk-SK"/>
          </w:rPr>
          <w:tab/>
        </w:r>
        <w:r w:rsidR="00527288" w:rsidRPr="00D95A05">
          <w:rPr>
            <w:rStyle w:val="Hypertextovprepojenie"/>
            <w:noProof/>
          </w:rPr>
          <w:t>Členenie stavby na požiarne úseky</w:t>
        </w:r>
        <w:r w:rsidR="00527288">
          <w:rPr>
            <w:noProof/>
            <w:webHidden/>
          </w:rPr>
          <w:tab/>
        </w:r>
        <w:r w:rsidR="00527288">
          <w:rPr>
            <w:noProof/>
            <w:webHidden/>
          </w:rPr>
          <w:fldChar w:fldCharType="begin"/>
        </w:r>
        <w:r w:rsidR="00527288">
          <w:rPr>
            <w:noProof/>
            <w:webHidden/>
          </w:rPr>
          <w:instrText xml:space="preserve"> PAGEREF _Toc77692341 \h </w:instrText>
        </w:r>
        <w:r w:rsidR="00527288">
          <w:rPr>
            <w:noProof/>
            <w:webHidden/>
          </w:rPr>
        </w:r>
        <w:r w:rsidR="00527288">
          <w:rPr>
            <w:noProof/>
            <w:webHidden/>
          </w:rPr>
          <w:fldChar w:fldCharType="separate"/>
        </w:r>
        <w:r w:rsidR="00082106">
          <w:rPr>
            <w:noProof/>
            <w:webHidden/>
          </w:rPr>
          <w:t>5</w:t>
        </w:r>
        <w:r w:rsidR="00527288">
          <w:rPr>
            <w:noProof/>
            <w:webHidden/>
          </w:rPr>
          <w:fldChar w:fldCharType="end"/>
        </w:r>
      </w:hyperlink>
    </w:p>
    <w:p w14:paraId="53BC5F1B" w14:textId="07CFEDC8"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42" w:history="1">
        <w:r w:rsidR="00527288" w:rsidRPr="00D95A05">
          <w:rPr>
            <w:rStyle w:val="Hypertextovprepojenie"/>
            <w:noProof/>
          </w:rPr>
          <w:t>5</w:t>
        </w:r>
        <w:r w:rsidR="00527288">
          <w:rPr>
            <w:rFonts w:asciiTheme="minorHAnsi" w:eastAsiaTheme="minorEastAsia" w:hAnsiTheme="minorHAnsi" w:cstheme="minorBidi"/>
            <w:noProof/>
            <w:lang w:eastAsia="sk-SK"/>
          </w:rPr>
          <w:tab/>
        </w:r>
        <w:r w:rsidR="00527288" w:rsidRPr="00D95A05">
          <w:rPr>
            <w:rStyle w:val="Hypertextovprepojenie"/>
            <w:noProof/>
          </w:rPr>
          <w:t>Obsadenie stavby osobami</w:t>
        </w:r>
        <w:r w:rsidR="00527288">
          <w:rPr>
            <w:noProof/>
            <w:webHidden/>
          </w:rPr>
          <w:tab/>
        </w:r>
        <w:r w:rsidR="00527288">
          <w:rPr>
            <w:noProof/>
            <w:webHidden/>
          </w:rPr>
          <w:fldChar w:fldCharType="begin"/>
        </w:r>
        <w:r w:rsidR="00527288">
          <w:rPr>
            <w:noProof/>
            <w:webHidden/>
          </w:rPr>
          <w:instrText xml:space="preserve"> PAGEREF _Toc77692342 \h </w:instrText>
        </w:r>
        <w:r w:rsidR="00527288">
          <w:rPr>
            <w:noProof/>
            <w:webHidden/>
          </w:rPr>
        </w:r>
        <w:r w:rsidR="00527288">
          <w:rPr>
            <w:noProof/>
            <w:webHidden/>
          </w:rPr>
          <w:fldChar w:fldCharType="separate"/>
        </w:r>
        <w:r w:rsidR="00082106">
          <w:rPr>
            <w:noProof/>
            <w:webHidden/>
          </w:rPr>
          <w:t>5</w:t>
        </w:r>
        <w:r w:rsidR="00527288">
          <w:rPr>
            <w:noProof/>
            <w:webHidden/>
          </w:rPr>
          <w:fldChar w:fldCharType="end"/>
        </w:r>
      </w:hyperlink>
    </w:p>
    <w:p w14:paraId="7C998245" w14:textId="4845C4A6"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43" w:history="1">
        <w:r w:rsidR="00527288" w:rsidRPr="00D95A05">
          <w:rPr>
            <w:rStyle w:val="Hypertextovprepojenie"/>
            <w:noProof/>
          </w:rPr>
          <w:t>6</w:t>
        </w:r>
        <w:r w:rsidR="00527288">
          <w:rPr>
            <w:rFonts w:asciiTheme="minorHAnsi" w:eastAsiaTheme="minorEastAsia" w:hAnsiTheme="minorHAnsi" w:cstheme="minorBidi"/>
            <w:noProof/>
            <w:lang w:eastAsia="sk-SK"/>
          </w:rPr>
          <w:tab/>
        </w:r>
        <w:r w:rsidR="00527288" w:rsidRPr="00D95A05">
          <w:rPr>
            <w:rStyle w:val="Hypertextovprepojenie"/>
            <w:noProof/>
          </w:rPr>
          <w:t>Určenie požiarneho rizika</w:t>
        </w:r>
        <w:r w:rsidR="00527288">
          <w:rPr>
            <w:noProof/>
            <w:webHidden/>
          </w:rPr>
          <w:tab/>
        </w:r>
        <w:r w:rsidR="00527288">
          <w:rPr>
            <w:noProof/>
            <w:webHidden/>
          </w:rPr>
          <w:fldChar w:fldCharType="begin"/>
        </w:r>
        <w:r w:rsidR="00527288">
          <w:rPr>
            <w:noProof/>
            <w:webHidden/>
          </w:rPr>
          <w:instrText xml:space="preserve"> PAGEREF _Toc77692343 \h </w:instrText>
        </w:r>
        <w:r w:rsidR="00527288">
          <w:rPr>
            <w:noProof/>
            <w:webHidden/>
          </w:rPr>
        </w:r>
        <w:r w:rsidR="00527288">
          <w:rPr>
            <w:noProof/>
            <w:webHidden/>
          </w:rPr>
          <w:fldChar w:fldCharType="separate"/>
        </w:r>
        <w:r w:rsidR="00082106">
          <w:rPr>
            <w:noProof/>
            <w:webHidden/>
          </w:rPr>
          <w:t>5</w:t>
        </w:r>
        <w:r w:rsidR="00527288">
          <w:rPr>
            <w:noProof/>
            <w:webHidden/>
          </w:rPr>
          <w:fldChar w:fldCharType="end"/>
        </w:r>
      </w:hyperlink>
    </w:p>
    <w:p w14:paraId="28278DC0" w14:textId="1030D859"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4" w:history="1">
        <w:r w:rsidR="00527288" w:rsidRPr="00D95A05">
          <w:rPr>
            <w:rStyle w:val="Hypertextovprepojenie"/>
            <w:noProof/>
          </w:rPr>
          <w:t>6.1</w:t>
        </w:r>
        <w:r w:rsidR="00527288">
          <w:rPr>
            <w:rFonts w:asciiTheme="minorHAnsi" w:eastAsiaTheme="minorEastAsia" w:hAnsiTheme="minorHAnsi" w:cstheme="minorBidi"/>
            <w:noProof/>
            <w:lang w:eastAsia="sk-SK"/>
          </w:rPr>
          <w:tab/>
        </w:r>
        <w:r w:rsidR="00527288" w:rsidRPr="00D95A05">
          <w:rPr>
            <w:rStyle w:val="Hypertextovprepojenie"/>
            <w:noProof/>
          </w:rPr>
          <w:t>Určenie výpočtového požiarneho zaťaženia</w:t>
        </w:r>
        <w:r w:rsidR="00527288">
          <w:rPr>
            <w:noProof/>
            <w:webHidden/>
          </w:rPr>
          <w:tab/>
        </w:r>
        <w:r w:rsidR="00527288">
          <w:rPr>
            <w:noProof/>
            <w:webHidden/>
          </w:rPr>
          <w:fldChar w:fldCharType="begin"/>
        </w:r>
        <w:r w:rsidR="00527288">
          <w:rPr>
            <w:noProof/>
            <w:webHidden/>
          </w:rPr>
          <w:instrText xml:space="preserve"> PAGEREF _Toc77692344 \h </w:instrText>
        </w:r>
        <w:r w:rsidR="00527288">
          <w:rPr>
            <w:noProof/>
            <w:webHidden/>
          </w:rPr>
        </w:r>
        <w:r w:rsidR="00527288">
          <w:rPr>
            <w:noProof/>
            <w:webHidden/>
          </w:rPr>
          <w:fldChar w:fldCharType="separate"/>
        </w:r>
        <w:r w:rsidR="00082106">
          <w:rPr>
            <w:noProof/>
            <w:webHidden/>
          </w:rPr>
          <w:t>6</w:t>
        </w:r>
        <w:r w:rsidR="00527288">
          <w:rPr>
            <w:noProof/>
            <w:webHidden/>
          </w:rPr>
          <w:fldChar w:fldCharType="end"/>
        </w:r>
      </w:hyperlink>
    </w:p>
    <w:p w14:paraId="1075BBD2" w14:textId="3D5BA44C"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5" w:history="1">
        <w:r w:rsidR="00527288" w:rsidRPr="00D95A05">
          <w:rPr>
            <w:rStyle w:val="Hypertextovprepojenie"/>
            <w:noProof/>
          </w:rPr>
          <w:t>6.2</w:t>
        </w:r>
        <w:r w:rsidR="00527288">
          <w:rPr>
            <w:rFonts w:asciiTheme="minorHAnsi" w:eastAsiaTheme="minorEastAsia" w:hAnsiTheme="minorHAnsi" w:cstheme="minorBidi"/>
            <w:noProof/>
            <w:lang w:eastAsia="sk-SK"/>
          </w:rPr>
          <w:tab/>
        </w:r>
        <w:r w:rsidR="00527288" w:rsidRPr="00D95A05">
          <w:rPr>
            <w:rStyle w:val="Hypertextovprepojenie"/>
            <w:noProof/>
          </w:rPr>
          <w:t>Určenie najväčšej dovolenej pôdorysnej plochy požiarnych úsekov</w:t>
        </w:r>
        <w:r w:rsidR="00527288">
          <w:rPr>
            <w:noProof/>
            <w:webHidden/>
          </w:rPr>
          <w:tab/>
        </w:r>
        <w:r w:rsidR="00527288">
          <w:rPr>
            <w:noProof/>
            <w:webHidden/>
          </w:rPr>
          <w:fldChar w:fldCharType="begin"/>
        </w:r>
        <w:r w:rsidR="00527288">
          <w:rPr>
            <w:noProof/>
            <w:webHidden/>
          </w:rPr>
          <w:instrText xml:space="preserve"> PAGEREF _Toc77692345 \h </w:instrText>
        </w:r>
        <w:r w:rsidR="00527288">
          <w:rPr>
            <w:noProof/>
            <w:webHidden/>
          </w:rPr>
        </w:r>
        <w:r w:rsidR="00527288">
          <w:rPr>
            <w:noProof/>
            <w:webHidden/>
          </w:rPr>
          <w:fldChar w:fldCharType="separate"/>
        </w:r>
        <w:r w:rsidR="00082106">
          <w:rPr>
            <w:noProof/>
            <w:webHidden/>
          </w:rPr>
          <w:t>6</w:t>
        </w:r>
        <w:r w:rsidR="00527288">
          <w:rPr>
            <w:noProof/>
            <w:webHidden/>
          </w:rPr>
          <w:fldChar w:fldCharType="end"/>
        </w:r>
      </w:hyperlink>
    </w:p>
    <w:p w14:paraId="0FB31C31" w14:textId="3AE2B2E4"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6" w:history="1">
        <w:r w:rsidR="00527288" w:rsidRPr="00D95A05">
          <w:rPr>
            <w:rStyle w:val="Hypertextovprepojenie"/>
            <w:noProof/>
          </w:rPr>
          <w:t>6.3</w:t>
        </w:r>
        <w:r w:rsidR="00527288">
          <w:rPr>
            <w:rFonts w:asciiTheme="minorHAnsi" w:eastAsiaTheme="minorEastAsia" w:hAnsiTheme="minorHAnsi" w:cstheme="minorBidi"/>
            <w:noProof/>
            <w:lang w:eastAsia="sk-SK"/>
          </w:rPr>
          <w:tab/>
        </w:r>
        <w:r w:rsidR="00527288" w:rsidRPr="00D95A05">
          <w:rPr>
            <w:rStyle w:val="Hypertextovprepojenie"/>
            <w:noProof/>
          </w:rPr>
          <w:t>Určenie stupňa protipožiarnej bezpečnosti</w:t>
        </w:r>
        <w:r w:rsidR="00527288">
          <w:rPr>
            <w:noProof/>
            <w:webHidden/>
          </w:rPr>
          <w:tab/>
        </w:r>
        <w:r w:rsidR="00527288">
          <w:rPr>
            <w:noProof/>
            <w:webHidden/>
          </w:rPr>
          <w:fldChar w:fldCharType="begin"/>
        </w:r>
        <w:r w:rsidR="00527288">
          <w:rPr>
            <w:noProof/>
            <w:webHidden/>
          </w:rPr>
          <w:instrText xml:space="preserve"> PAGEREF _Toc77692346 \h </w:instrText>
        </w:r>
        <w:r w:rsidR="00527288">
          <w:rPr>
            <w:noProof/>
            <w:webHidden/>
          </w:rPr>
        </w:r>
        <w:r w:rsidR="00527288">
          <w:rPr>
            <w:noProof/>
            <w:webHidden/>
          </w:rPr>
          <w:fldChar w:fldCharType="separate"/>
        </w:r>
        <w:r w:rsidR="00082106">
          <w:rPr>
            <w:noProof/>
            <w:webHidden/>
          </w:rPr>
          <w:t>6</w:t>
        </w:r>
        <w:r w:rsidR="00527288">
          <w:rPr>
            <w:noProof/>
            <w:webHidden/>
          </w:rPr>
          <w:fldChar w:fldCharType="end"/>
        </w:r>
      </w:hyperlink>
    </w:p>
    <w:p w14:paraId="654D406A" w14:textId="5EE9D464"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7" w:history="1">
        <w:r w:rsidR="00527288" w:rsidRPr="00D95A05">
          <w:rPr>
            <w:rStyle w:val="Hypertextovprepojenie"/>
            <w:noProof/>
          </w:rPr>
          <w:t>6.4</w:t>
        </w:r>
        <w:r w:rsidR="00527288">
          <w:rPr>
            <w:rFonts w:asciiTheme="minorHAnsi" w:eastAsiaTheme="minorEastAsia" w:hAnsiTheme="minorHAnsi" w:cstheme="minorBidi"/>
            <w:noProof/>
            <w:lang w:eastAsia="sk-SK"/>
          </w:rPr>
          <w:tab/>
        </w:r>
        <w:r w:rsidR="00527288" w:rsidRPr="00D95A05">
          <w:rPr>
            <w:rStyle w:val="Hypertextovprepojenie"/>
            <w:noProof/>
          </w:rPr>
          <w:t>Určenie požiadaviek na požiarne konštrukcie stavby</w:t>
        </w:r>
        <w:r w:rsidR="00527288">
          <w:rPr>
            <w:noProof/>
            <w:webHidden/>
          </w:rPr>
          <w:tab/>
        </w:r>
        <w:r w:rsidR="00527288">
          <w:rPr>
            <w:noProof/>
            <w:webHidden/>
          </w:rPr>
          <w:fldChar w:fldCharType="begin"/>
        </w:r>
        <w:r w:rsidR="00527288">
          <w:rPr>
            <w:noProof/>
            <w:webHidden/>
          </w:rPr>
          <w:instrText xml:space="preserve"> PAGEREF _Toc77692347 \h </w:instrText>
        </w:r>
        <w:r w:rsidR="00527288">
          <w:rPr>
            <w:noProof/>
            <w:webHidden/>
          </w:rPr>
        </w:r>
        <w:r w:rsidR="00527288">
          <w:rPr>
            <w:noProof/>
            <w:webHidden/>
          </w:rPr>
          <w:fldChar w:fldCharType="separate"/>
        </w:r>
        <w:r w:rsidR="00082106">
          <w:rPr>
            <w:noProof/>
            <w:webHidden/>
          </w:rPr>
          <w:t>6</w:t>
        </w:r>
        <w:r w:rsidR="00527288">
          <w:rPr>
            <w:noProof/>
            <w:webHidden/>
          </w:rPr>
          <w:fldChar w:fldCharType="end"/>
        </w:r>
      </w:hyperlink>
    </w:p>
    <w:p w14:paraId="5FAD20AF" w14:textId="6E173B5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8" w:history="1">
        <w:r w:rsidR="00527288" w:rsidRPr="00D95A05">
          <w:rPr>
            <w:rStyle w:val="Hypertextovprepojenie"/>
            <w:noProof/>
          </w:rPr>
          <w:t>6.4.1</w:t>
        </w:r>
        <w:r w:rsidR="00527288">
          <w:rPr>
            <w:rFonts w:asciiTheme="minorHAnsi" w:eastAsiaTheme="minorEastAsia" w:hAnsiTheme="minorHAnsi" w:cstheme="minorBidi"/>
            <w:noProof/>
            <w:lang w:eastAsia="sk-SK"/>
          </w:rPr>
          <w:tab/>
        </w:r>
        <w:r w:rsidR="00527288" w:rsidRPr="00D95A05">
          <w:rPr>
            <w:rStyle w:val="Hypertextovprepojenie"/>
            <w:noProof/>
          </w:rPr>
          <w:t>Prestupy</w:t>
        </w:r>
        <w:r w:rsidR="00527288">
          <w:rPr>
            <w:noProof/>
            <w:webHidden/>
          </w:rPr>
          <w:tab/>
        </w:r>
        <w:r w:rsidR="00527288">
          <w:rPr>
            <w:noProof/>
            <w:webHidden/>
          </w:rPr>
          <w:fldChar w:fldCharType="begin"/>
        </w:r>
        <w:r w:rsidR="00527288">
          <w:rPr>
            <w:noProof/>
            <w:webHidden/>
          </w:rPr>
          <w:instrText xml:space="preserve"> PAGEREF _Toc77692348 \h </w:instrText>
        </w:r>
        <w:r w:rsidR="00527288">
          <w:rPr>
            <w:noProof/>
            <w:webHidden/>
          </w:rPr>
        </w:r>
        <w:r w:rsidR="00527288">
          <w:rPr>
            <w:noProof/>
            <w:webHidden/>
          </w:rPr>
          <w:fldChar w:fldCharType="separate"/>
        </w:r>
        <w:r w:rsidR="00082106">
          <w:rPr>
            <w:noProof/>
            <w:webHidden/>
          </w:rPr>
          <w:t>8</w:t>
        </w:r>
        <w:r w:rsidR="00527288">
          <w:rPr>
            <w:noProof/>
            <w:webHidden/>
          </w:rPr>
          <w:fldChar w:fldCharType="end"/>
        </w:r>
      </w:hyperlink>
    </w:p>
    <w:p w14:paraId="0FCBD549" w14:textId="7D39715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49" w:history="1">
        <w:r w:rsidR="00527288" w:rsidRPr="00D95A05">
          <w:rPr>
            <w:rStyle w:val="Hypertextovprepojenie"/>
            <w:noProof/>
          </w:rPr>
          <w:t>6.5</w:t>
        </w:r>
        <w:r w:rsidR="00527288">
          <w:rPr>
            <w:rFonts w:asciiTheme="minorHAnsi" w:eastAsiaTheme="minorEastAsia" w:hAnsiTheme="minorHAnsi" w:cstheme="minorBidi"/>
            <w:noProof/>
            <w:lang w:eastAsia="sk-SK"/>
          </w:rPr>
          <w:tab/>
        </w:r>
        <w:r w:rsidR="00527288" w:rsidRPr="00D95A05">
          <w:rPr>
            <w:rStyle w:val="Hypertextovprepojenie"/>
            <w:noProof/>
          </w:rPr>
          <w:t>Určenie požiadaviek na únikové cesty</w:t>
        </w:r>
        <w:r w:rsidR="00527288">
          <w:rPr>
            <w:noProof/>
            <w:webHidden/>
          </w:rPr>
          <w:tab/>
        </w:r>
        <w:r w:rsidR="00527288">
          <w:rPr>
            <w:noProof/>
            <w:webHidden/>
          </w:rPr>
          <w:fldChar w:fldCharType="begin"/>
        </w:r>
        <w:r w:rsidR="00527288">
          <w:rPr>
            <w:noProof/>
            <w:webHidden/>
          </w:rPr>
          <w:instrText xml:space="preserve"> PAGEREF _Toc77692349 \h </w:instrText>
        </w:r>
        <w:r w:rsidR="00527288">
          <w:rPr>
            <w:noProof/>
            <w:webHidden/>
          </w:rPr>
        </w:r>
        <w:r w:rsidR="00527288">
          <w:rPr>
            <w:noProof/>
            <w:webHidden/>
          </w:rPr>
          <w:fldChar w:fldCharType="separate"/>
        </w:r>
        <w:r w:rsidR="00082106">
          <w:rPr>
            <w:noProof/>
            <w:webHidden/>
          </w:rPr>
          <w:t>9</w:t>
        </w:r>
        <w:r w:rsidR="00527288">
          <w:rPr>
            <w:noProof/>
            <w:webHidden/>
          </w:rPr>
          <w:fldChar w:fldCharType="end"/>
        </w:r>
      </w:hyperlink>
    </w:p>
    <w:p w14:paraId="19C200BA" w14:textId="69F402C9"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0" w:history="1">
        <w:r w:rsidR="00527288" w:rsidRPr="00D95A05">
          <w:rPr>
            <w:rStyle w:val="Hypertextovprepojenie"/>
            <w:noProof/>
          </w:rPr>
          <w:t>6.5.1</w:t>
        </w:r>
        <w:r w:rsidR="00527288">
          <w:rPr>
            <w:rFonts w:asciiTheme="minorHAnsi" w:eastAsiaTheme="minorEastAsia" w:hAnsiTheme="minorHAnsi" w:cstheme="minorBidi"/>
            <w:noProof/>
            <w:lang w:eastAsia="sk-SK"/>
          </w:rPr>
          <w:tab/>
        </w:r>
        <w:r w:rsidR="00527288" w:rsidRPr="00D95A05">
          <w:rPr>
            <w:rStyle w:val="Hypertextovprepojenie"/>
            <w:noProof/>
          </w:rPr>
          <w:t>Zabezpečenie evakuácie osôb zo stavby</w:t>
        </w:r>
        <w:r w:rsidR="00527288">
          <w:rPr>
            <w:noProof/>
            <w:webHidden/>
          </w:rPr>
          <w:tab/>
        </w:r>
        <w:r w:rsidR="00527288">
          <w:rPr>
            <w:noProof/>
            <w:webHidden/>
          </w:rPr>
          <w:fldChar w:fldCharType="begin"/>
        </w:r>
        <w:r w:rsidR="00527288">
          <w:rPr>
            <w:noProof/>
            <w:webHidden/>
          </w:rPr>
          <w:instrText xml:space="preserve"> PAGEREF _Toc77692350 \h </w:instrText>
        </w:r>
        <w:r w:rsidR="00527288">
          <w:rPr>
            <w:noProof/>
            <w:webHidden/>
          </w:rPr>
        </w:r>
        <w:r w:rsidR="00527288">
          <w:rPr>
            <w:noProof/>
            <w:webHidden/>
          </w:rPr>
          <w:fldChar w:fldCharType="separate"/>
        </w:r>
        <w:r w:rsidR="00082106">
          <w:rPr>
            <w:noProof/>
            <w:webHidden/>
          </w:rPr>
          <w:t>9</w:t>
        </w:r>
        <w:r w:rsidR="00527288">
          <w:rPr>
            <w:noProof/>
            <w:webHidden/>
          </w:rPr>
          <w:fldChar w:fldCharType="end"/>
        </w:r>
      </w:hyperlink>
    </w:p>
    <w:p w14:paraId="42A2A3AE" w14:textId="34CDCCD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1" w:history="1">
        <w:r w:rsidR="00527288" w:rsidRPr="00D95A05">
          <w:rPr>
            <w:rStyle w:val="Hypertextovprepojenie"/>
            <w:noProof/>
          </w:rPr>
          <w:t>6.5.2</w:t>
        </w:r>
        <w:r w:rsidR="00527288">
          <w:rPr>
            <w:rFonts w:asciiTheme="minorHAnsi" w:eastAsiaTheme="minorEastAsia" w:hAnsiTheme="minorHAnsi" w:cstheme="minorBidi"/>
            <w:noProof/>
            <w:lang w:eastAsia="sk-SK"/>
          </w:rPr>
          <w:tab/>
        </w:r>
        <w:r w:rsidR="00527288" w:rsidRPr="00D95A05">
          <w:rPr>
            <w:rStyle w:val="Hypertextovprepojenie"/>
            <w:noProof/>
          </w:rPr>
          <w:t>Dvere a podlaha na únikovej ceste</w:t>
        </w:r>
        <w:r w:rsidR="00527288">
          <w:rPr>
            <w:noProof/>
            <w:webHidden/>
          </w:rPr>
          <w:tab/>
        </w:r>
        <w:r w:rsidR="00527288">
          <w:rPr>
            <w:noProof/>
            <w:webHidden/>
          </w:rPr>
          <w:fldChar w:fldCharType="begin"/>
        </w:r>
        <w:r w:rsidR="00527288">
          <w:rPr>
            <w:noProof/>
            <w:webHidden/>
          </w:rPr>
          <w:instrText xml:space="preserve"> PAGEREF _Toc77692351 \h </w:instrText>
        </w:r>
        <w:r w:rsidR="00527288">
          <w:rPr>
            <w:noProof/>
            <w:webHidden/>
          </w:rPr>
        </w:r>
        <w:r w:rsidR="00527288">
          <w:rPr>
            <w:noProof/>
            <w:webHidden/>
          </w:rPr>
          <w:fldChar w:fldCharType="separate"/>
        </w:r>
        <w:r w:rsidR="00082106">
          <w:rPr>
            <w:noProof/>
            <w:webHidden/>
          </w:rPr>
          <w:t>9</w:t>
        </w:r>
        <w:r w:rsidR="00527288">
          <w:rPr>
            <w:noProof/>
            <w:webHidden/>
          </w:rPr>
          <w:fldChar w:fldCharType="end"/>
        </w:r>
      </w:hyperlink>
    </w:p>
    <w:p w14:paraId="746E2851" w14:textId="56D6F8CF"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2" w:history="1">
        <w:r w:rsidR="00527288" w:rsidRPr="00D95A05">
          <w:rPr>
            <w:rStyle w:val="Hypertextovprepojenie"/>
            <w:noProof/>
          </w:rPr>
          <w:t>6.5.3</w:t>
        </w:r>
        <w:r w:rsidR="00527288">
          <w:rPr>
            <w:rFonts w:asciiTheme="minorHAnsi" w:eastAsiaTheme="minorEastAsia" w:hAnsiTheme="minorHAnsi" w:cstheme="minorBidi"/>
            <w:noProof/>
            <w:lang w:eastAsia="sk-SK"/>
          </w:rPr>
          <w:tab/>
        </w:r>
        <w:r w:rsidR="00527288" w:rsidRPr="00D95A05">
          <w:rPr>
            <w:rStyle w:val="Hypertextovprepojenie"/>
            <w:noProof/>
          </w:rPr>
          <w:t>Osvetlenie únikových ciest</w:t>
        </w:r>
        <w:r w:rsidR="00527288">
          <w:rPr>
            <w:noProof/>
            <w:webHidden/>
          </w:rPr>
          <w:tab/>
        </w:r>
        <w:r w:rsidR="00527288">
          <w:rPr>
            <w:noProof/>
            <w:webHidden/>
          </w:rPr>
          <w:fldChar w:fldCharType="begin"/>
        </w:r>
        <w:r w:rsidR="00527288">
          <w:rPr>
            <w:noProof/>
            <w:webHidden/>
          </w:rPr>
          <w:instrText xml:space="preserve"> PAGEREF _Toc77692352 \h </w:instrText>
        </w:r>
        <w:r w:rsidR="00527288">
          <w:rPr>
            <w:noProof/>
            <w:webHidden/>
          </w:rPr>
        </w:r>
        <w:r w:rsidR="00527288">
          <w:rPr>
            <w:noProof/>
            <w:webHidden/>
          </w:rPr>
          <w:fldChar w:fldCharType="separate"/>
        </w:r>
        <w:r w:rsidR="00082106">
          <w:rPr>
            <w:noProof/>
            <w:webHidden/>
          </w:rPr>
          <w:t>10</w:t>
        </w:r>
        <w:r w:rsidR="00527288">
          <w:rPr>
            <w:noProof/>
            <w:webHidden/>
          </w:rPr>
          <w:fldChar w:fldCharType="end"/>
        </w:r>
      </w:hyperlink>
    </w:p>
    <w:p w14:paraId="410DB106" w14:textId="6B63107F"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3" w:history="1">
        <w:r w:rsidR="00527288" w:rsidRPr="00D95A05">
          <w:rPr>
            <w:rStyle w:val="Hypertextovprepojenie"/>
            <w:noProof/>
          </w:rPr>
          <w:t>6.5.4</w:t>
        </w:r>
        <w:r w:rsidR="00527288">
          <w:rPr>
            <w:rFonts w:asciiTheme="minorHAnsi" w:eastAsiaTheme="minorEastAsia" w:hAnsiTheme="minorHAnsi" w:cstheme="minorBidi"/>
            <w:noProof/>
            <w:lang w:eastAsia="sk-SK"/>
          </w:rPr>
          <w:tab/>
        </w:r>
        <w:r w:rsidR="00527288" w:rsidRPr="00D95A05">
          <w:rPr>
            <w:rStyle w:val="Hypertextovprepojenie"/>
            <w:noProof/>
          </w:rPr>
          <w:t>Označenie únikových ciest</w:t>
        </w:r>
        <w:r w:rsidR="00527288">
          <w:rPr>
            <w:noProof/>
            <w:webHidden/>
          </w:rPr>
          <w:tab/>
        </w:r>
        <w:r w:rsidR="00527288">
          <w:rPr>
            <w:noProof/>
            <w:webHidden/>
          </w:rPr>
          <w:fldChar w:fldCharType="begin"/>
        </w:r>
        <w:r w:rsidR="00527288">
          <w:rPr>
            <w:noProof/>
            <w:webHidden/>
          </w:rPr>
          <w:instrText xml:space="preserve"> PAGEREF _Toc77692353 \h </w:instrText>
        </w:r>
        <w:r w:rsidR="00527288">
          <w:rPr>
            <w:noProof/>
            <w:webHidden/>
          </w:rPr>
        </w:r>
        <w:r w:rsidR="00527288">
          <w:rPr>
            <w:noProof/>
            <w:webHidden/>
          </w:rPr>
          <w:fldChar w:fldCharType="separate"/>
        </w:r>
        <w:r w:rsidR="00082106">
          <w:rPr>
            <w:noProof/>
            <w:webHidden/>
          </w:rPr>
          <w:t>10</w:t>
        </w:r>
        <w:r w:rsidR="00527288">
          <w:rPr>
            <w:noProof/>
            <w:webHidden/>
          </w:rPr>
          <w:fldChar w:fldCharType="end"/>
        </w:r>
      </w:hyperlink>
    </w:p>
    <w:p w14:paraId="454D07EC" w14:textId="19E63A65"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4" w:history="1">
        <w:r w:rsidR="00527288" w:rsidRPr="00D95A05">
          <w:rPr>
            <w:rStyle w:val="Hypertextovprepojenie"/>
            <w:noProof/>
          </w:rPr>
          <w:t>6.6</w:t>
        </w:r>
        <w:r w:rsidR="00527288">
          <w:rPr>
            <w:rFonts w:asciiTheme="minorHAnsi" w:eastAsiaTheme="minorEastAsia" w:hAnsiTheme="minorHAnsi" w:cstheme="minorBidi"/>
            <w:noProof/>
            <w:lang w:eastAsia="sk-SK"/>
          </w:rPr>
          <w:tab/>
        </w:r>
        <w:r w:rsidR="00527288" w:rsidRPr="00D95A05">
          <w:rPr>
            <w:rStyle w:val="Hypertextovprepojenie"/>
            <w:noProof/>
          </w:rPr>
          <w:t>Určenie požiadaviek na vonkajší zhromažďovací priestor</w:t>
        </w:r>
        <w:r w:rsidR="00527288">
          <w:rPr>
            <w:noProof/>
            <w:webHidden/>
          </w:rPr>
          <w:tab/>
        </w:r>
        <w:r w:rsidR="00527288">
          <w:rPr>
            <w:noProof/>
            <w:webHidden/>
          </w:rPr>
          <w:fldChar w:fldCharType="begin"/>
        </w:r>
        <w:r w:rsidR="00527288">
          <w:rPr>
            <w:noProof/>
            <w:webHidden/>
          </w:rPr>
          <w:instrText xml:space="preserve"> PAGEREF _Toc77692354 \h </w:instrText>
        </w:r>
        <w:r w:rsidR="00527288">
          <w:rPr>
            <w:noProof/>
            <w:webHidden/>
          </w:rPr>
        </w:r>
        <w:r w:rsidR="00527288">
          <w:rPr>
            <w:noProof/>
            <w:webHidden/>
          </w:rPr>
          <w:fldChar w:fldCharType="separate"/>
        </w:r>
        <w:r w:rsidR="00082106">
          <w:rPr>
            <w:noProof/>
            <w:webHidden/>
          </w:rPr>
          <w:t>10</w:t>
        </w:r>
        <w:r w:rsidR="00527288">
          <w:rPr>
            <w:noProof/>
            <w:webHidden/>
          </w:rPr>
          <w:fldChar w:fldCharType="end"/>
        </w:r>
      </w:hyperlink>
    </w:p>
    <w:p w14:paraId="3735D349" w14:textId="29F13226"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55" w:history="1">
        <w:r w:rsidR="00527288" w:rsidRPr="00D95A05">
          <w:rPr>
            <w:rStyle w:val="Hypertextovprepojenie"/>
            <w:noProof/>
          </w:rPr>
          <w:t>7</w:t>
        </w:r>
        <w:r w:rsidR="00527288">
          <w:rPr>
            <w:rFonts w:asciiTheme="minorHAnsi" w:eastAsiaTheme="minorEastAsia" w:hAnsiTheme="minorHAnsi" w:cstheme="minorBidi"/>
            <w:noProof/>
            <w:lang w:eastAsia="sk-SK"/>
          </w:rPr>
          <w:tab/>
        </w:r>
        <w:r w:rsidR="00527288" w:rsidRPr="00D95A05">
          <w:rPr>
            <w:rStyle w:val="Hypertextovprepojenie"/>
            <w:noProof/>
          </w:rPr>
          <w:t>Určenie potreby vody na hasenie požiarov</w:t>
        </w:r>
        <w:r w:rsidR="00527288">
          <w:rPr>
            <w:noProof/>
            <w:webHidden/>
          </w:rPr>
          <w:tab/>
        </w:r>
        <w:r w:rsidR="00527288">
          <w:rPr>
            <w:noProof/>
            <w:webHidden/>
          </w:rPr>
          <w:fldChar w:fldCharType="begin"/>
        </w:r>
        <w:r w:rsidR="00527288">
          <w:rPr>
            <w:noProof/>
            <w:webHidden/>
          </w:rPr>
          <w:instrText xml:space="preserve"> PAGEREF _Toc77692355 \h </w:instrText>
        </w:r>
        <w:r w:rsidR="00527288">
          <w:rPr>
            <w:noProof/>
            <w:webHidden/>
          </w:rPr>
        </w:r>
        <w:r w:rsidR="00527288">
          <w:rPr>
            <w:noProof/>
            <w:webHidden/>
          </w:rPr>
          <w:fldChar w:fldCharType="separate"/>
        </w:r>
        <w:r w:rsidR="00082106">
          <w:rPr>
            <w:noProof/>
            <w:webHidden/>
          </w:rPr>
          <w:t>11</w:t>
        </w:r>
        <w:r w:rsidR="00527288">
          <w:rPr>
            <w:noProof/>
            <w:webHidden/>
          </w:rPr>
          <w:fldChar w:fldCharType="end"/>
        </w:r>
      </w:hyperlink>
    </w:p>
    <w:p w14:paraId="26F7563D" w14:textId="7DF9C1B1"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56" w:history="1">
        <w:r w:rsidR="00527288" w:rsidRPr="00D95A05">
          <w:rPr>
            <w:rStyle w:val="Hypertextovprepojenie"/>
            <w:noProof/>
          </w:rPr>
          <w:t>8</w:t>
        </w:r>
        <w:r w:rsidR="00527288">
          <w:rPr>
            <w:rFonts w:asciiTheme="minorHAnsi" w:eastAsiaTheme="minorEastAsia" w:hAnsiTheme="minorHAnsi" w:cstheme="minorBidi"/>
            <w:noProof/>
            <w:lang w:eastAsia="sk-SK"/>
          </w:rPr>
          <w:tab/>
        </w:r>
        <w:r w:rsidR="00527288" w:rsidRPr="00D95A05">
          <w:rPr>
            <w:rStyle w:val="Hypertextovprepojenie"/>
            <w:noProof/>
          </w:rPr>
          <w:t>Určenie odstupových vzdialeností</w:t>
        </w:r>
        <w:r w:rsidR="00527288">
          <w:rPr>
            <w:noProof/>
            <w:webHidden/>
          </w:rPr>
          <w:tab/>
        </w:r>
        <w:r w:rsidR="00527288">
          <w:rPr>
            <w:noProof/>
            <w:webHidden/>
          </w:rPr>
          <w:fldChar w:fldCharType="begin"/>
        </w:r>
        <w:r w:rsidR="00527288">
          <w:rPr>
            <w:noProof/>
            <w:webHidden/>
          </w:rPr>
          <w:instrText xml:space="preserve"> PAGEREF _Toc77692356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79B416E8" w14:textId="1F129EED"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57" w:history="1">
        <w:r w:rsidR="00527288" w:rsidRPr="00D95A05">
          <w:rPr>
            <w:rStyle w:val="Hypertextovprepojenie"/>
            <w:noProof/>
          </w:rPr>
          <w:t>9</w:t>
        </w:r>
        <w:r w:rsidR="00527288">
          <w:rPr>
            <w:rFonts w:asciiTheme="minorHAnsi" w:eastAsiaTheme="minorEastAsia" w:hAnsiTheme="minorHAnsi" w:cstheme="minorBidi"/>
            <w:noProof/>
            <w:lang w:eastAsia="sk-SK"/>
          </w:rPr>
          <w:tab/>
        </w:r>
        <w:r w:rsidR="00527288" w:rsidRPr="00D95A05">
          <w:rPr>
            <w:rStyle w:val="Hypertextovprepojenie"/>
            <w:noProof/>
          </w:rPr>
          <w:t>Určenie požiarnych a požiarnotechnických zariadení</w:t>
        </w:r>
        <w:r w:rsidR="00527288">
          <w:rPr>
            <w:noProof/>
            <w:webHidden/>
          </w:rPr>
          <w:tab/>
        </w:r>
        <w:r w:rsidR="00527288">
          <w:rPr>
            <w:noProof/>
            <w:webHidden/>
          </w:rPr>
          <w:fldChar w:fldCharType="begin"/>
        </w:r>
        <w:r w:rsidR="00527288">
          <w:rPr>
            <w:noProof/>
            <w:webHidden/>
          </w:rPr>
          <w:instrText xml:space="preserve"> PAGEREF _Toc77692357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0CDFBDB1" w14:textId="29DB64A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8" w:history="1">
        <w:r w:rsidR="00527288" w:rsidRPr="00D95A05">
          <w:rPr>
            <w:rStyle w:val="Hypertextovprepojenie"/>
            <w:noProof/>
          </w:rPr>
          <w:t>9.1</w:t>
        </w:r>
        <w:r w:rsidR="00527288">
          <w:rPr>
            <w:rFonts w:asciiTheme="minorHAnsi" w:eastAsiaTheme="minorEastAsia" w:hAnsiTheme="minorHAnsi" w:cstheme="minorBidi"/>
            <w:noProof/>
            <w:lang w:eastAsia="sk-SK"/>
          </w:rPr>
          <w:tab/>
        </w:r>
        <w:r w:rsidR="00527288" w:rsidRPr="00D95A05">
          <w:rPr>
            <w:rStyle w:val="Hypertextovprepojenie"/>
            <w:noProof/>
          </w:rPr>
          <w:t>Elektrická požiarna signalizácia</w:t>
        </w:r>
        <w:r w:rsidR="00527288">
          <w:rPr>
            <w:noProof/>
            <w:webHidden/>
          </w:rPr>
          <w:tab/>
        </w:r>
        <w:r w:rsidR="00527288">
          <w:rPr>
            <w:noProof/>
            <w:webHidden/>
          </w:rPr>
          <w:fldChar w:fldCharType="begin"/>
        </w:r>
        <w:r w:rsidR="00527288">
          <w:rPr>
            <w:noProof/>
            <w:webHidden/>
          </w:rPr>
          <w:instrText xml:space="preserve"> PAGEREF _Toc77692358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7E7CE911" w14:textId="1580E36B"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59" w:history="1">
        <w:r w:rsidR="00527288" w:rsidRPr="00D95A05">
          <w:rPr>
            <w:rStyle w:val="Hypertextovprepojenie"/>
            <w:noProof/>
          </w:rPr>
          <w:t>9.2</w:t>
        </w:r>
        <w:r w:rsidR="00527288">
          <w:rPr>
            <w:rFonts w:asciiTheme="minorHAnsi" w:eastAsiaTheme="minorEastAsia" w:hAnsiTheme="minorHAnsi" w:cstheme="minorBidi"/>
            <w:noProof/>
            <w:lang w:eastAsia="sk-SK"/>
          </w:rPr>
          <w:tab/>
        </w:r>
        <w:r w:rsidR="00527288" w:rsidRPr="00D95A05">
          <w:rPr>
            <w:rStyle w:val="Hypertextovprepojenie"/>
            <w:noProof/>
          </w:rPr>
          <w:t>Stabilné hasiace zariadenie</w:t>
        </w:r>
        <w:r w:rsidR="00527288">
          <w:rPr>
            <w:noProof/>
            <w:webHidden/>
          </w:rPr>
          <w:tab/>
        </w:r>
        <w:r w:rsidR="00527288">
          <w:rPr>
            <w:noProof/>
            <w:webHidden/>
          </w:rPr>
          <w:fldChar w:fldCharType="begin"/>
        </w:r>
        <w:r w:rsidR="00527288">
          <w:rPr>
            <w:noProof/>
            <w:webHidden/>
          </w:rPr>
          <w:instrText xml:space="preserve"> PAGEREF _Toc77692359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1906331B" w14:textId="21ED8FF8"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0" w:history="1">
        <w:r w:rsidR="00527288" w:rsidRPr="00D95A05">
          <w:rPr>
            <w:rStyle w:val="Hypertextovprepojenie"/>
            <w:noProof/>
          </w:rPr>
          <w:t>9.3</w:t>
        </w:r>
        <w:r w:rsidR="00527288">
          <w:rPr>
            <w:rFonts w:asciiTheme="minorHAnsi" w:eastAsiaTheme="minorEastAsia" w:hAnsiTheme="minorHAnsi" w:cstheme="minorBidi"/>
            <w:noProof/>
            <w:lang w:eastAsia="sk-SK"/>
          </w:rPr>
          <w:tab/>
        </w:r>
        <w:r w:rsidR="00527288" w:rsidRPr="00D95A05">
          <w:rPr>
            <w:rStyle w:val="Hypertextovprepojenie"/>
            <w:noProof/>
          </w:rPr>
          <w:t>Zariadenia na odvod tepla a splodín horenia</w:t>
        </w:r>
        <w:r w:rsidR="00527288">
          <w:rPr>
            <w:noProof/>
            <w:webHidden/>
          </w:rPr>
          <w:tab/>
        </w:r>
        <w:r w:rsidR="00527288">
          <w:rPr>
            <w:noProof/>
            <w:webHidden/>
          </w:rPr>
          <w:fldChar w:fldCharType="begin"/>
        </w:r>
        <w:r w:rsidR="00527288">
          <w:rPr>
            <w:noProof/>
            <w:webHidden/>
          </w:rPr>
          <w:instrText xml:space="preserve"> PAGEREF _Toc77692360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1DE34516" w14:textId="1B56F501"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1" w:history="1">
        <w:r w:rsidR="00527288" w:rsidRPr="00D95A05">
          <w:rPr>
            <w:rStyle w:val="Hypertextovprepojenie"/>
            <w:noProof/>
          </w:rPr>
          <w:t>9.4</w:t>
        </w:r>
        <w:r w:rsidR="00527288">
          <w:rPr>
            <w:rFonts w:asciiTheme="minorHAnsi" w:eastAsiaTheme="minorEastAsia" w:hAnsiTheme="minorHAnsi" w:cstheme="minorBidi"/>
            <w:noProof/>
            <w:lang w:eastAsia="sk-SK"/>
          </w:rPr>
          <w:tab/>
        </w:r>
        <w:r w:rsidR="00527288" w:rsidRPr="00D95A05">
          <w:rPr>
            <w:rStyle w:val="Hypertextovprepojenie"/>
            <w:noProof/>
          </w:rPr>
          <w:t>Hasiace prístroje</w:t>
        </w:r>
        <w:r w:rsidR="00527288">
          <w:rPr>
            <w:noProof/>
            <w:webHidden/>
          </w:rPr>
          <w:tab/>
        </w:r>
        <w:r w:rsidR="00527288">
          <w:rPr>
            <w:noProof/>
            <w:webHidden/>
          </w:rPr>
          <w:fldChar w:fldCharType="begin"/>
        </w:r>
        <w:r w:rsidR="00527288">
          <w:rPr>
            <w:noProof/>
            <w:webHidden/>
          </w:rPr>
          <w:instrText xml:space="preserve"> PAGEREF _Toc77692361 \h </w:instrText>
        </w:r>
        <w:r w:rsidR="00527288">
          <w:rPr>
            <w:noProof/>
            <w:webHidden/>
          </w:rPr>
        </w:r>
        <w:r w:rsidR="00527288">
          <w:rPr>
            <w:noProof/>
            <w:webHidden/>
          </w:rPr>
          <w:fldChar w:fldCharType="separate"/>
        </w:r>
        <w:r w:rsidR="00082106">
          <w:rPr>
            <w:noProof/>
            <w:webHidden/>
          </w:rPr>
          <w:t>12</w:t>
        </w:r>
        <w:r w:rsidR="00527288">
          <w:rPr>
            <w:noProof/>
            <w:webHidden/>
          </w:rPr>
          <w:fldChar w:fldCharType="end"/>
        </w:r>
      </w:hyperlink>
    </w:p>
    <w:p w14:paraId="32DE3243" w14:textId="4FAA93F2"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2" w:history="1">
        <w:r w:rsidR="00527288" w:rsidRPr="00D95A05">
          <w:rPr>
            <w:rStyle w:val="Hypertextovprepojenie"/>
            <w:noProof/>
          </w:rPr>
          <w:t>9.5</w:t>
        </w:r>
        <w:r w:rsidR="00527288">
          <w:rPr>
            <w:rFonts w:asciiTheme="minorHAnsi" w:eastAsiaTheme="minorEastAsia" w:hAnsiTheme="minorHAnsi" w:cstheme="minorBidi"/>
            <w:noProof/>
            <w:lang w:eastAsia="sk-SK"/>
          </w:rPr>
          <w:tab/>
        </w:r>
        <w:r w:rsidR="00527288" w:rsidRPr="00D95A05">
          <w:rPr>
            <w:rStyle w:val="Hypertextovprepojenie"/>
            <w:noProof/>
          </w:rPr>
          <w:t>Požiarne uzávery</w:t>
        </w:r>
        <w:r w:rsidR="00527288">
          <w:rPr>
            <w:noProof/>
            <w:webHidden/>
          </w:rPr>
          <w:tab/>
        </w:r>
        <w:r w:rsidR="00527288">
          <w:rPr>
            <w:noProof/>
            <w:webHidden/>
          </w:rPr>
          <w:fldChar w:fldCharType="begin"/>
        </w:r>
        <w:r w:rsidR="00527288">
          <w:rPr>
            <w:noProof/>
            <w:webHidden/>
          </w:rPr>
          <w:instrText xml:space="preserve"> PAGEREF _Toc77692362 \h </w:instrText>
        </w:r>
        <w:r w:rsidR="00527288">
          <w:rPr>
            <w:noProof/>
            <w:webHidden/>
          </w:rPr>
        </w:r>
        <w:r w:rsidR="00527288">
          <w:rPr>
            <w:noProof/>
            <w:webHidden/>
          </w:rPr>
          <w:fldChar w:fldCharType="separate"/>
        </w:r>
        <w:r w:rsidR="00082106">
          <w:rPr>
            <w:noProof/>
            <w:webHidden/>
          </w:rPr>
          <w:t>13</w:t>
        </w:r>
        <w:r w:rsidR="00527288">
          <w:rPr>
            <w:noProof/>
            <w:webHidden/>
          </w:rPr>
          <w:fldChar w:fldCharType="end"/>
        </w:r>
      </w:hyperlink>
    </w:p>
    <w:p w14:paraId="113B02F1" w14:textId="6E39B7FE"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3" w:history="1">
        <w:r w:rsidR="00527288" w:rsidRPr="00D95A05">
          <w:rPr>
            <w:rStyle w:val="Hypertextovprepojenie"/>
            <w:noProof/>
          </w:rPr>
          <w:t>9.6</w:t>
        </w:r>
        <w:r w:rsidR="00527288">
          <w:rPr>
            <w:rFonts w:asciiTheme="minorHAnsi" w:eastAsiaTheme="minorEastAsia" w:hAnsiTheme="minorHAnsi" w:cstheme="minorBidi"/>
            <w:noProof/>
            <w:lang w:eastAsia="sk-SK"/>
          </w:rPr>
          <w:tab/>
        </w:r>
        <w:r w:rsidR="00527288" w:rsidRPr="00D95A05">
          <w:rPr>
            <w:rStyle w:val="Hypertextovprepojenie"/>
            <w:noProof/>
          </w:rPr>
          <w:t>Hlasová signalizácia požiaru</w:t>
        </w:r>
        <w:r w:rsidR="00527288">
          <w:rPr>
            <w:noProof/>
            <w:webHidden/>
          </w:rPr>
          <w:tab/>
        </w:r>
        <w:r w:rsidR="00527288">
          <w:rPr>
            <w:noProof/>
            <w:webHidden/>
          </w:rPr>
          <w:fldChar w:fldCharType="begin"/>
        </w:r>
        <w:r w:rsidR="00527288">
          <w:rPr>
            <w:noProof/>
            <w:webHidden/>
          </w:rPr>
          <w:instrText xml:space="preserve"> PAGEREF _Toc77692363 \h </w:instrText>
        </w:r>
        <w:r w:rsidR="00527288">
          <w:rPr>
            <w:noProof/>
            <w:webHidden/>
          </w:rPr>
        </w:r>
        <w:r w:rsidR="00527288">
          <w:rPr>
            <w:noProof/>
            <w:webHidden/>
          </w:rPr>
          <w:fldChar w:fldCharType="separate"/>
        </w:r>
        <w:r w:rsidR="00082106">
          <w:rPr>
            <w:noProof/>
            <w:webHidden/>
          </w:rPr>
          <w:t>14</w:t>
        </w:r>
        <w:r w:rsidR="00527288">
          <w:rPr>
            <w:noProof/>
            <w:webHidden/>
          </w:rPr>
          <w:fldChar w:fldCharType="end"/>
        </w:r>
      </w:hyperlink>
    </w:p>
    <w:p w14:paraId="1FEC9FC9" w14:textId="3C8C91B6"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64" w:history="1">
        <w:r w:rsidR="00527288" w:rsidRPr="00D95A05">
          <w:rPr>
            <w:rStyle w:val="Hypertextovprepojenie"/>
            <w:noProof/>
          </w:rPr>
          <w:t>10</w:t>
        </w:r>
        <w:r w:rsidR="00527288">
          <w:rPr>
            <w:rFonts w:asciiTheme="minorHAnsi" w:eastAsiaTheme="minorEastAsia" w:hAnsiTheme="minorHAnsi" w:cstheme="minorBidi"/>
            <w:noProof/>
            <w:lang w:eastAsia="sk-SK"/>
          </w:rPr>
          <w:tab/>
        </w:r>
        <w:r w:rsidR="00527288" w:rsidRPr="00D95A05">
          <w:rPr>
            <w:rStyle w:val="Hypertextovprepojenie"/>
            <w:noProof/>
          </w:rPr>
          <w:t>Určenie zariadení na zásah</w:t>
        </w:r>
        <w:r w:rsidR="00527288">
          <w:rPr>
            <w:noProof/>
            <w:webHidden/>
          </w:rPr>
          <w:tab/>
        </w:r>
        <w:r w:rsidR="00527288">
          <w:rPr>
            <w:noProof/>
            <w:webHidden/>
          </w:rPr>
          <w:fldChar w:fldCharType="begin"/>
        </w:r>
        <w:r w:rsidR="00527288">
          <w:rPr>
            <w:noProof/>
            <w:webHidden/>
          </w:rPr>
          <w:instrText xml:space="preserve"> PAGEREF _Toc77692364 \h </w:instrText>
        </w:r>
        <w:r w:rsidR="00527288">
          <w:rPr>
            <w:noProof/>
            <w:webHidden/>
          </w:rPr>
        </w:r>
        <w:r w:rsidR="00527288">
          <w:rPr>
            <w:noProof/>
            <w:webHidden/>
          </w:rPr>
          <w:fldChar w:fldCharType="separate"/>
        </w:r>
        <w:r w:rsidR="00082106">
          <w:rPr>
            <w:noProof/>
            <w:webHidden/>
          </w:rPr>
          <w:t>14</w:t>
        </w:r>
        <w:r w:rsidR="00527288">
          <w:rPr>
            <w:noProof/>
            <w:webHidden/>
          </w:rPr>
          <w:fldChar w:fldCharType="end"/>
        </w:r>
      </w:hyperlink>
    </w:p>
    <w:p w14:paraId="53BA9964" w14:textId="6F0E760F"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5" w:history="1">
        <w:r w:rsidR="00527288" w:rsidRPr="00D95A05">
          <w:rPr>
            <w:rStyle w:val="Hypertextovprepojenie"/>
            <w:noProof/>
          </w:rPr>
          <w:t>10.1</w:t>
        </w:r>
        <w:r w:rsidR="00527288">
          <w:rPr>
            <w:rFonts w:asciiTheme="minorHAnsi" w:eastAsiaTheme="minorEastAsia" w:hAnsiTheme="minorHAnsi" w:cstheme="minorBidi"/>
            <w:noProof/>
            <w:lang w:eastAsia="sk-SK"/>
          </w:rPr>
          <w:tab/>
        </w:r>
        <w:r w:rsidR="00527288" w:rsidRPr="00D95A05">
          <w:rPr>
            <w:rStyle w:val="Hypertextovprepojenie"/>
            <w:noProof/>
          </w:rPr>
          <w:t>Prístupová komunikácia</w:t>
        </w:r>
        <w:r w:rsidR="00527288">
          <w:rPr>
            <w:noProof/>
            <w:webHidden/>
          </w:rPr>
          <w:tab/>
        </w:r>
        <w:r w:rsidR="00527288">
          <w:rPr>
            <w:noProof/>
            <w:webHidden/>
          </w:rPr>
          <w:fldChar w:fldCharType="begin"/>
        </w:r>
        <w:r w:rsidR="00527288">
          <w:rPr>
            <w:noProof/>
            <w:webHidden/>
          </w:rPr>
          <w:instrText xml:space="preserve"> PAGEREF _Toc77692365 \h </w:instrText>
        </w:r>
        <w:r w:rsidR="00527288">
          <w:rPr>
            <w:noProof/>
            <w:webHidden/>
          </w:rPr>
        </w:r>
        <w:r w:rsidR="00527288">
          <w:rPr>
            <w:noProof/>
            <w:webHidden/>
          </w:rPr>
          <w:fldChar w:fldCharType="separate"/>
        </w:r>
        <w:r w:rsidR="00082106">
          <w:rPr>
            <w:noProof/>
            <w:webHidden/>
          </w:rPr>
          <w:t>14</w:t>
        </w:r>
        <w:r w:rsidR="00527288">
          <w:rPr>
            <w:noProof/>
            <w:webHidden/>
          </w:rPr>
          <w:fldChar w:fldCharType="end"/>
        </w:r>
      </w:hyperlink>
    </w:p>
    <w:p w14:paraId="389B7416" w14:textId="1BA7EB3F"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6" w:history="1">
        <w:r w:rsidR="00527288" w:rsidRPr="00D95A05">
          <w:rPr>
            <w:rStyle w:val="Hypertextovprepojenie"/>
            <w:noProof/>
          </w:rPr>
          <w:t>10.2</w:t>
        </w:r>
        <w:r w:rsidR="00527288">
          <w:rPr>
            <w:rFonts w:asciiTheme="minorHAnsi" w:eastAsiaTheme="minorEastAsia" w:hAnsiTheme="minorHAnsi" w:cstheme="minorBidi"/>
            <w:noProof/>
            <w:lang w:eastAsia="sk-SK"/>
          </w:rPr>
          <w:tab/>
        </w:r>
        <w:r w:rsidR="00527288" w:rsidRPr="00D95A05">
          <w:rPr>
            <w:rStyle w:val="Hypertextovprepojenie"/>
            <w:noProof/>
          </w:rPr>
          <w:t>Nástupná plocha</w:t>
        </w:r>
        <w:r w:rsidR="00527288">
          <w:rPr>
            <w:noProof/>
            <w:webHidden/>
          </w:rPr>
          <w:tab/>
        </w:r>
        <w:r w:rsidR="00527288">
          <w:rPr>
            <w:noProof/>
            <w:webHidden/>
          </w:rPr>
          <w:fldChar w:fldCharType="begin"/>
        </w:r>
        <w:r w:rsidR="00527288">
          <w:rPr>
            <w:noProof/>
            <w:webHidden/>
          </w:rPr>
          <w:instrText xml:space="preserve"> PAGEREF _Toc77692366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3EC132E7" w14:textId="41BFE258"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7" w:history="1">
        <w:r w:rsidR="00527288" w:rsidRPr="00D95A05">
          <w:rPr>
            <w:rStyle w:val="Hypertextovprepojenie"/>
            <w:noProof/>
          </w:rPr>
          <w:t>10.3</w:t>
        </w:r>
        <w:r w:rsidR="00527288">
          <w:rPr>
            <w:rFonts w:asciiTheme="minorHAnsi" w:eastAsiaTheme="minorEastAsia" w:hAnsiTheme="minorHAnsi" w:cstheme="minorBidi"/>
            <w:noProof/>
            <w:lang w:eastAsia="sk-SK"/>
          </w:rPr>
          <w:tab/>
        </w:r>
        <w:r w:rsidR="00527288" w:rsidRPr="00D95A05">
          <w:rPr>
            <w:rStyle w:val="Hypertextovprepojenie"/>
            <w:noProof/>
          </w:rPr>
          <w:t>Zásahové cesty</w:t>
        </w:r>
        <w:r w:rsidR="00527288">
          <w:rPr>
            <w:noProof/>
            <w:webHidden/>
          </w:rPr>
          <w:tab/>
        </w:r>
        <w:r w:rsidR="00527288">
          <w:rPr>
            <w:noProof/>
            <w:webHidden/>
          </w:rPr>
          <w:fldChar w:fldCharType="begin"/>
        </w:r>
        <w:r w:rsidR="00527288">
          <w:rPr>
            <w:noProof/>
            <w:webHidden/>
          </w:rPr>
          <w:instrText xml:space="preserve"> PAGEREF _Toc77692367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14CAA9A1" w14:textId="36490717"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68" w:history="1">
        <w:r w:rsidR="00527288" w:rsidRPr="00D95A05">
          <w:rPr>
            <w:rStyle w:val="Hypertextovprepojenie"/>
            <w:noProof/>
          </w:rPr>
          <w:t>11</w:t>
        </w:r>
        <w:r w:rsidR="00527288">
          <w:rPr>
            <w:rFonts w:asciiTheme="minorHAnsi" w:eastAsiaTheme="minorEastAsia" w:hAnsiTheme="minorHAnsi" w:cstheme="minorBidi"/>
            <w:noProof/>
            <w:lang w:eastAsia="sk-SK"/>
          </w:rPr>
          <w:tab/>
        </w:r>
        <w:r w:rsidR="00527288" w:rsidRPr="00D95A05">
          <w:rPr>
            <w:rStyle w:val="Hypertextovprepojenie"/>
            <w:noProof/>
          </w:rPr>
          <w:t>Posúdenie TZB</w:t>
        </w:r>
        <w:r w:rsidR="00527288">
          <w:rPr>
            <w:noProof/>
            <w:webHidden/>
          </w:rPr>
          <w:tab/>
        </w:r>
        <w:r w:rsidR="00527288">
          <w:rPr>
            <w:noProof/>
            <w:webHidden/>
          </w:rPr>
          <w:fldChar w:fldCharType="begin"/>
        </w:r>
        <w:r w:rsidR="00527288">
          <w:rPr>
            <w:noProof/>
            <w:webHidden/>
          </w:rPr>
          <w:instrText xml:space="preserve"> PAGEREF _Toc77692368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3DDA3392" w14:textId="1D6D6EF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69" w:history="1">
        <w:r w:rsidR="00527288" w:rsidRPr="00D95A05">
          <w:rPr>
            <w:rStyle w:val="Hypertextovprepojenie"/>
            <w:noProof/>
          </w:rPr>
          <w:t>11.1</w:t>
        </w:r>
        <w:r w:rsidR="00527288">
          <w:rPr>
            <w:rFonts w:asciiTheme="minorHAnsi" w:eastAsiaTheme="minorEastAsia" w:hAnsiTheme="minorHAnsi" w:cstheme="minorBidi"/>
            <w:noProof/>
            <w:lang w:eastAsia="sk-SK"/>
          </w:rPr>
          <w:tab/>
        </w:r>
        <w:r w:rsidR="00527288" w:rsidRPr="00D95A05">
          <w:rPr>
            <w:rStyle w:val="Hypertextovprepojenie"/>
            <w:noProof/>
          </w:rPr>
          <w:t>Vykurovanie</w:t>
        </w:r>
        <w:r w:rsidR="00527288">
          <w:rPr>
            <w:noProof/>
            <w:webHidden/>
          </w:rPr>
          <w:tab/>
        </w:r>
        <w:r w:rsidR="00527288">
          <w:rPr>
            <w:noProof/>
            <w:webHidden/>
          </w:rPr>
          <w:fldChar w:fldCharType="begin"/>
        </w:r>
        <w:r w:rsidR="00527288">
          <w:rPr>
            <w:noProof/>
            <w:webHidden/>
          </w:rPr>
          <w:instrText xml:space="preserve"> PAGEREF _Toc77692369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76F936B6" w14:textId="68217916"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70" w:history="1">
        <w:r w:rsidR="00527288" w:rsidRPr="00D95A05">
          <w:rPr>
            <w:rStyle w:val="Hypertextovprepojenie"/>
            <w:noProof/>
          </w:rPr>
          <w:t>11.2</w:t>
        </w:r>
        <w:r w:rsidR="00527288">
          <w:rPr>
            <w:rFonts w:asciiTheme="minorHAnsi" w:eastAsiaTheme="minorEastAsia" w:hAnsiTheme="minorHAnsi" w:cstheme="minorBidi"/>
            <w:noProof/>
            <w:lang w:eastAsia="sk-SK"/>
          </w:rPr>
          <w:tab/>
        </w:r>
        <w:r w:rsidR="00527288" w:rsidRPr="00D95A05">
          <w:rPr>
            <w:rStyle w:val="Hypertextovprepojenie"/>
            <w:noProof/>
          </w:rPr>
          <w:t>Technické požiadavky na elektroinštaláciu</w:t>
        </w:r>
        <w:r w:rsidR="00527288">
          <w:rPr>
            <w:noProof/>
            <w:webHidden/>
          </w:rPr>
          <w:tab/>
        </w:r>
        <w:r w:rsidR="00527288">
          <w:rPr>
            <w:noProof/>
            <w:webHidden/>
          </w:rPr>
          <w:fldChar w:fldCharType="begin"/>
        </w:r>
        <w:r w:rsidR="00527288">
          <w:rPr>
            <w:noProof/>
            <w:webHidden/>
          </w:rPr>
          <w:instrText xml:space="preserve"> PAGEREF _Toc77692370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51B4D9AE" w14:textId="186C894A" w:rsidR="00527288" w:rsidRDefault="008D23EB">
      <w:pPr>
        <w:pStyle w:val="Obsah1"/>
        <w:tabs>
          <w:tab w:val="left" w:pos="1320"/>
          <w:tab w:val="right" w:leader="dot" w:pos="9627"/>
        </w:tabs>
        <w:rPr>
          <w:rFonts w:asciiTheme="minorHAnsi" w:eastAsiaTheme="minorEastAsia" w:hAnsiTheme="minorHAnsi" w:cstheme="minorBidi"/>
          <w:noProof/>
          <w:lang w:eastAsia="sk-SK"/>
        </w:rPr>
      </w:pPr>
      <w:hyperlink w:anchor="_Toc77692371" w:history="1">
        <w:r w:rsidR="00527288" w:rsidRPr="00D95A05">
          <w:rPr>
            <w:rStyle w:val="Hypertextovprepojenie"/>
            <w:noProof/>
          </w:rPr>
          <w:t>11.2.1</w:t>
        </w:r>
        <w:r w:rsidR="00527288">
          <w:rPr>
            <w:rFonts w:asciiTheme="minorHAnsi" w:eastAsiaTheme="minorEastAsia" w:hAnsiTheme="minorHAnsi" w:cstheme="minorBidi"/>
            <w:noProof/>
            <w:lang w:eastAsia="sk-SK"/>
          </w:rPr>
          <w:tab/>
        </w:r>
        <w:r w:rsidR="00527288" w:rsidRPr="00D95A05">
          <w:rPr>
            <w:rStyle w:val="Hypertextovprepojenie"/>
            <w:noProof/>
          </w:rPr>
          <w:t>Núdzové osvetlenie a bleskozvod</w:t>
        </w:r>
        <w:r w:rsidR="00527288">
          <w:rPr>
            <w:noProof/>
            <w:webHidden/>
          </w:rPr>
          <w:tab/>
        </w:r>
        <w:r w:rsidR="00527288">
          <w:rPr>
            <w:noProof/>
            <w:webHidden/>
          </w:rPr>
          <w:fldChar w:fldCharType="begin"/>
        </w:r>
        <w:r w:rsidR="00527288">
          <w:rPr>
            <w:noProof/>
            <w:webHidden/>
          </w:rPr>
          <w:instrText xml:space="preserve"> PAGEREF _Toc77692371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220FC1E7" w14:textId="03A9A4F9" w:rsidR="00527288" w:rsidRDefault="008D23EB">
      <w:pPr>
        <w:pStyle w:val="Obsah1"/>
        <w:tabs>
          <w:tab w:val="left" w:pos="1320"/>
          <w:tab w:val="right" w:leader="dot" w:pos="9627"/>
        </w:tabs>
        <w:rPr>
          <w:rFonts w:asciiTheme="minorHAnsi" w:eastAsiaTheme="minorEastAsia" w:hAnsiTheme="minorHAnsi" w:cstheme="minorBidi"/>
          <w:noProof/>
          <w:lang w:eastAsia="sk-SK"/>
        </w:rPr>
      </w:pPr>
      <w:hyperlink w:anchor="_Toc77692372" w:history="1">
        <w:r w:rsidR="00527288" w:rsidRPr="00D95A05">
          <w:rPr>
            <w:rStyle w:val="Hypertextovprepojenie"/>
            <w:noProof/>
          </w:rPr>
          <w:t>11.2.2</w:t>
        </w:r>
        <w:r w:rsidR="00527288">
          <w:rPr>
            <w:rFonts w:asciiTheme="minorHAnsi" w:eastAsiaTheme="minorEastAsia" w:hAnsiTheme="minorHAnsi" w:cstheme="minorBidi"/>
            <w:noProof/>
            <w:lang w:eastAsia="sk-SK"/>
          </w:rPr>
          <w:tab/>
        </w:r>
        <w:r w:rsidR="00527288" w:rsidRPr="00D95A05">
          <w:rPr>
            <w:rStyle w:val="Hypertextovprepojenie"/>
            <w:noProof/>
          </w:rPr>
          <w:t>Zdroje elektrickej energie</w:t>
        </w:r>
        <w:r w:rsidR="00527288">
          <w:rPr>
            <w:noProof/>
            <w:webHidden/>
          </w:rPr>
          <w:tab/>
        </w:r>
        <w:r w:rsidR="00527288">
          <w:rPr>
            <w:noProof/>
            <w:webHidden/>
          </w:rPr>
          <w:fldChar w:fldCharType="begin"/>
        </w:r>
        <w:r w:rsidR="00527288">
          <w:rPr>
            <w:noProof/>
            <w:webHidden/>
          </w:rPr>
          <w:instrText xml:space="preserve"> PAGEREF _Toc77692372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518E7EA7" w14:textId="621688E0" w:rsidR="00527288" w:rsidRDefault="008D23EB">
      <w:pPr>
        <w:pStyle w:val="Obsah1"/>
        <w:tabs>
          <w:tab w:val="left" w:pos="1320"/>
          <w:tab w:val="right" w:leader="dot" w:pos="9627"/>
        </w:tabs>
        <w:rPr>
          <w:rFonts w:asciiTheme="minorHAnsi" w:eastAsiaTheme="minorEastAsia" w:hAnsiTheme="minorHAnsi" w:cstheme="minorBidi"/>
          <w:noProof/>
          <w:lang w:eastAsia="sk-SK"/>
        </w:rPr>
      </w:pPr>
      <w:hyperlink w:anchor="_Toc77692373" w:history="1">
        <w:r w:rsidR="00527288" w:rsidRPr="00D95A05">
          <w:rPr>
            <w:rStyle w:val="Hypertextovprepojenie"/>
            <w:noProof/>
          </w:rPr>
          <w:t>11.2.3</w:t>
        </w:r>
        <w:r w:rsidR="00527288">
          <w:rPr>
            <w:rFonts w:asciiTheme="minorHAnsi" w:eastAsiaTheme="minorEastAsia" w:hAnsiTheme="minorHAnsi" w:cstheme="minorBidi"/>
            <w:noProof/>
            <w:lang w:eastAsia="sk-SK"/>
          </w:rPr>
          <w:tab/>
        </w:r>
        <w:r w:rsidR="00527288" w:rsidRPr="00D95A05">
          <w:rPr>
            <w:rStyle w:val="Hypertextovprepojenie"/>
            <w:noProof/>
          </w:rPr>
          <w:t>Vypínanie elektrickej energie</w:t>
        </w:r>
        <w:r w:rsidR="00527288">
          <w:rPr>
            <w:noProof/>
            <w:webHidden/>
          </w:rPr>
          <w:tab/>
        </w:r>
        <w:r w:rsidR="00527288">
          <w:rPr>
            <w:noProof/>
            <w:webHidden/>
          </w:rPr>
          <w:fldChar w:fldCharType="begin"/>
        </w:r>
        <w:r w:rsidR="00527288">
          <w:rPr>
            <w:noProof/>
            <w:webHidden/>
          </w:rPr>
          <w:instrText xml:space="preserve"> PAGEREF _Toc77692373 \h </w:instrText>
        </w:r>
        <w:r w:rsidR="00527288">
          <w:rPr>
            <w:noProof/>
            <w:webHidden/>
          </w:rPr>
        </w:r>
        <w:r w:rsidR="00527288">
          <w:rPr>
            <w:noProof/>
            <w:webHidden/>
          </w:rPr>
          <w:fldChar w:fldCharType="separate"/>
        </w:r>
        <w:r w:rsidR="00082106">
          <w:rPr>
            <w:noProof/>
            <w:webHidden/>
          </w:rPr>
          <w:t>15</w:t>
        </w:r>
        <w:r w:rsidR="00527288">
          <w:rPr>
            <w:noProof/>
            <w:webHidden/>
          </w:rPr>
          <w:fldChar w:fldCharType="end"/>
        </w:r>
      </w:hyperlink>
    </w:p>
    <w:p w14:paraId="629DAE4C" w14:textId="7F76596C" w:rsidR="00527288" w:rsidRDefault="008D23EB">
      <w:pPr>
        <w:pStyle w:val="Obsah1"/>
        <w:tabs>
          <w:tab w:val="left" w:pos="1320"/>
          <w:tab w:val="right" w:leader="dot" w:pos="9627"/>
        </w:tabs>
        <w:rPr>
          <w:rFonts w:asciiTheme="minorHAnsi" w:eastAsiaTheme="minorEastAsia" w:hAnsiTheme="minorHAnsi" w:cstheme="minorBidi"/>
          <w:noProof/>
          <w:lang w:eastAsia="sk-SK"/>
        </w:rPr>
      </w:pPr>
      <w:hyperlink w:anchor="_Toc77692374" w:history="1">
        <w:r w:rsidR="00527288" w:rsidRPr="00D95A05">
          <w:rPr>
            <w:rStyle w:val="Hypertextovprepojenie"/>
            <w:noProof/>
          </w:rPr>
          <w:t>11.2.4</w:t>
        </w:r>
        <w:r w:rsidR="00527288">
          <w:rPr>
            <w:rFonts w:asciiTheme="minorHAnsi" w:eastAsiaTheme="minorEastAsia" w:hAnsiTheme="minorHAnsi" w:cstheme="minorBidi"/>
            <w:noProof/>
            <w:lang w:eastAsia="sk-SK"/>
          </w:rPr>
          <w:tab/>
        </w:r>
        <w:r w:rsidR="00527288" w:rsidRPr="00D95A05">
          <w:rPr>
            <w:rStyle w:val="Hypertextovprepojenie"/>
            <w:noProof/>
          </w:rPr>
          <w:t>Funkčná odolnosť trás káblov</w:t>
        </w:r>
        <w:r w:rsidR="00527288">
          <w:rPr>
            <w:noProof/>
            <w:webHidden/>
          </w:rPr>
          <w:tab/>
        </w:r>
        <w:r w:rsidR="00527288">
          <w:rPr>
            <w:noProof/>
            <w:webHidden/>
          </w:rPr>
          <w:fldChar w:fldCharType="begin"/>
        </w:r>
        <w:r w:rsidR="00527288">
          <w:rPr>
            <w:noProof/>
            <w:webHidden/>
          </w:rPr>
          <w:instrText xml:space="preserve"> PAGEREF _Toc77692374 \h </w:instrText>
        </w:r>
        <w:r w:rsidR="00527288">
          <w:rPr>
            <w:noProof/>
            <w:webHidden/>
          </w:rPr>
        </w:r>
        <w:r w:rsidR="00527288">
          <w:rPr>
            <w:noProof/>
            <w:webHidden/>
          </w:rPr>
          <w:fldChar w:fldCharType="separate"/>
        </w:r>
        <w:r w:rsidR="00082106">
          <w:rPr>
            <w:noProof/>
            <w:webHidden/>
          </w:rPr>
          <w:t>16</w:t>
        </w:r>
        <w:r w:rsidR="00527288">
          <w:rPr>
            <w:noProof/>
            <w:webHidden/>
          </w:rPr>
          <w:fldChar w:fldCharType="end"/>
        </w:r>
      </w:hyperlink>
    </w:p>
    <w:p w14:paraId="56348D73" w14:textId="22A92194" w:rsidR="00527288" w:rsidRDefault="008D23EB">
      <w:pPr>
        <w:pStyle w:val="Obsah1"/>
        <w:tabs>
          <w:tab w:val="left" w:pos="1320"/>
          <w:tab w:val="right" w:leader="dot" w:pos="9627"/>
        </w:tabs>
        <w:rPr>
          <w:rFonts w:asciiTheme="minorHAnsi" w:eastAsiaTheme="minorEastAsia" w:hAnsiTheme="minorHAnsi" w:cstheme="minorBidi"/>
          <w:noProof/>
          <w:lang w:eastAsia="sk-SK"/>
        </w:rPr>
      </w:pPr>
      <w:hyperlink w:anchor="_Toc77692375" w:history="1">
        <w:r w:rsidR="00527288" w:rsidRPr="00D95A05">
          <w:rPr>
            <w:rStyle w:val="Hypertextovprepojenie"/>
            <w:noProof/>
          </w:rPr>
          <w:t>11.2.5</w:t>
        </w:r>
        <w:r w:rsidR="00527288">
          <w:rPr>
            <w:rFonts w:asciiTheme="minorHAnsi" w:eastAsiaTheme="minorEastAsia" w:hAnsiTheme="minorHAnsi" w:cstheme="minorBidi"/>
            <w:noProof/>
            <w:lang w:eastAsia="sk-SK"/>
          </w:rPr>
          <w:tab/>
        </w:r>
        <w:r w:rsidR="00527288" w:rsidRPr="00D95A05">
          <w:rPr>
            <w:rStyle w:val="Hypertextovprepojenie"/>
            <w:noProof/>
          </w:rPr>
          <w:t>Dokumentácia elektroinštalácie</w:t>
        </w:r>
        <w:r w:rsidR="00527288">
          <w:rPr>
            <w:noProof/>
            <w:webHidden/>
          </w:rPr>
          <w:tab/>
        </w:r>
        <w:r w:rsidR="00527288">
          <w:rPr>
            <w:noProof/>
            <w:webHidden/>
          </w:rPr>
          <w:fldChar w:fldCharType="begin"/>
        </w:r>
        <w:r w:rsidR="00527288">
          <w:rPr>
            <w:noProof/>
            <w:webHidden/>
          </w:rPr>
          <w:instrText xml:space="preserve"> PAGEREF _Toc77692375 \h </w:instrText>
        </w:r>
        <w:r w:rsidR="00527288">
          <w:rPr>
            <w:noProof/>
            <w:webHidden/>
          </w:rPr>
        </w:r>
        <w:r w:rsidR="00527288">
          <w:rPr>
            <w:noProof/>
            <w:webHidden/>
          </w:rPr>
          <w:fldChar w:fldCharType="separate"/>
        </w:r>
        <w:r w:rsidR="00082106">
          <w:rPr>
            <w:noProof/>
            <w:webHidden/>
          </w:rPr>
          <w:t>16</w:t>
        </w:r>
        <w:r w:rsidR="00527288">
          <w:rPr>
            <w:noProof/>
            <w:webHidden/>
          </w:rPr>
          <w:fldChar w:fldCharType="end"/>
        </w:r>
      </w:hyperlink>
    </w:p>
    <w:p w14:paraId="39234793" w14:textId="57B73D8A" w:rsidR="00527288" w:rsidRDefault="008D23EB">
      <w:pPr>
        <w:pStyle w:val="Obsah1"/>
        <w:tabs>
          <w:tab w:val="left" w:pos="1100"/>
          <w:tab w:val="right" w:leader="dot" w:pos="9627"/>
        </w:tabs>
        <w:rPr>
          <w:rFonts w:asciiTheme="minorHAnsi" w:eastAsiaTheme="minorEastAsia" w:hAnsiTheme="minorHAnsi" w:cstheme="minorBidi"/>
          <w:noProof/>
          <w:lang w:eastAsia="sk-SK"/>
        </w:rPr>
      </w:pPr>
      <w:hyperlink w:anchor="_Toc77692376" w:history="1">
        <w:r w:rsidR="00527288" w:rsidRPr="00D95A05">
          <w:rPr>
            <w:rStyle w:val="Hypertextovprepojenie"/>
            <w:noProof/>
          </w:rPr>
          <w:t>11.3</w:t>
        </w:r>
        <w:r w:rsidR="00527288">
          <w:rPr>
            <w:rFonts w:asciiTheme="minorHAnsi" w:eastAsiaTheme="minorEastAsia" w:hAnsiTheme="minorHAnsi" w:cstheme="minorBidi"/>
            <w:noProof/>
            <w:lang w:eastAsia="sk-SK"/>
          </w:rPr>
          <w:tab/>
        </w:r>
        <w:r w:rsidR="00527288" w:rsidRPr="00D95A05">
          <w:rPr>
            <w:rStyle w:val="Hypertextovprepojenie"/>
            <w:noProof/>
          </w:rPr>
          <w:t>Vetranie</w:t>
        </w:r>
        <w:r w:rsidR="00527288">
          <w:rPr>
            <w:noProof/>
            <w:webHidden/>
          </w:rPr>
          <w:tab/>
        </w:r>
        <w:r w:rsidR="00527288">
          <w:rPr>
            <w:noProof/>
            <w:webHidden/>
          </w:rPr>
          <w:fldChar w:fldCharType="begin"/>
        </w:r>
        <w:r w:rsidR="00527288">
          <w:rPr>
            <w:noProof/>
            <w:webHidden/>
          </w:rPr>
          <w:instrText xml:space="preserve"> PAGEREF _Toc77692376 \h </w:instrText>
        </w:r>
        <w:r w:rsidR="00527288">
          <w:rPr>
            <w:noProof/>
            <w:webHidden/>
          </w:rPr>
        </w:r>
        <w:r w:rsidR="00527288">
          <w:rPr>
            <w:noProof/>
            <w:webHidden/>
          </w:rPr>
          <w:fldChar w:fldCharType="separate"/>
        </w:r>
        <w:r w:rsidR="00082106">
          <w:rPr>
            <w:noProof/>
            <w:webHidden/>
          </w:rPr>
          <w:t>16</w:t>
        </w:r>
        <w:r w:rsidR="00527288">
          <w:rPr>
            <w:noProof/>
            <w:webHidden/>
          </w:rPr>
          <w:fldChar w:fldCharType="end"/>
        </w:r>
      </w:hyperlink>
    </w:p>
    <w:p w14:paraId="197DA13B" w14:textId="1B044A1D"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77" w:history="1">
        <w:r w:rsidR="00527288" w:rsidRPr="00D95A05">
          <w:rPr>
            <w:rStyle w:val="Hypertextovprepojenie"/>
            <w:noProof/>
          </w:rPr>
          <w:t>12</w:t>
        </w:r>
        <w:r w:rsidR="00527288">
          <w:rPr>
            <w:rFonts w:asciiTheme="minorHAnsi" w:eastAsiaTheme="minorEastAsia" w:hAnsiTheme="minorHAnsi" w:cstheme="minorBidi"/>
            <w:noProof/>
            <w:lang w:eastAsia="sk-SK"/>
          </w:rPr>
          <w:tab/>
        </w:r>
        <w:r w:rsidR="00527288" w:rsidRPr="00D95A05">
          <w:rPr>
            <w:rStyle w:val="Hypertextovprepojenie"/>
            <w:noProof/>
          </w:rPr>
          <w:t>Určenie požiarnobezpečnostných opatrení</w:t>
        </w:r>
        <w:r w:rsidR="00527288">
          <w:rPr>
            <w:noProof/>
            <w:webHidden/>
          </w:rPr>
          <w:tab/>
        </w:r>
        <w:r w:rsidR="00527288">
          <w:rPr>
            <w:noProof/>
            <w:webHidden/>
          </w:rPr>
          <w:fldChar w:fldCharType="begin"/>
        </w:r>
        <w:r w:rsidR="00527288">
          <w:rPr>
            <w:noProof/>
            <w:webHidden/>
          </w:rPr>
          <w:instrText xml:space="preserve"> PAGEREF _Toc77692377 \h </w:instrText>
        </w:r>
        <w:r w:rsidR="00527288">
          <w:rPr>
            <w:noProof/>
            <w:webHidden/>
          </w:rPr>
        </w:r>
        <w:r w:rsidR="00527288">
          <w:rPr>
            <w:noProof/>
            <w:webHidden/>
          </w:rPr>
          <w:fldChar w:fldCharType="separate"/>
        </w:r>
        <w:r w:rsidR="00082106">
          <w:rPr>
            <w:noProof/>
            <w:webHidden/>
          </w:rPr>
          <w:t>16</w:t>
        </w:r>
        <w:r w:rsidR="00527288">
          <w:rPr>
            <w:noProof/>
            <w:webHidden/>
          </w:rPr>
          <w:fldChar w:fldCharType="end"/>
        </w:r>
      </w:hyperlink>
    </w:p>
    <w:p w14:paraId="039F0B36" w14:textId="10E9A50A"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78" w:history="1">
        <w:r w:rsidR="00527288" w:rsidRPr="00D95A05">
          <w:rPr>
            <w:rStyle w:val="Hypertextovprepojenie"/>
            <w:noProof/>
          </w:rPr>
          <w:t>13</w:t>
        </w:r>
        <w:r w:rsidR="00527288">
          <w:rPr>
            <w:rFonts w:asciiTheme="minorHAnsi" w:eastAsiaTheme="minorEastAsia" w:hAnsiTheme="minorHAnsi" w:cstheme="minorBidi"/>
            <w:noProof/>
            <w:lang w:eastAsia="sk-SK"/>
          </w:rPr>
          <w:tab/>
        </w:r>
        <w:r w:rsidR="00527288" w:rsidRPr="00D95A05">
          <w:rPr>
            <w:rStyle w:val="Hypertextovprepojenie"/>
            <w:noProof/>
          </w:rPr>
          <w:t>Záver</w:t>
        </w:r>
        <w:r w:rsidR="00527288">
          <w:rPr>
            <w:noProof/>
            <w:webHidden/>
          </w:rPr>
          <w:tab/>
        </w:r>
        <w:r w:rsidR="00527288">
          <w:rPr>
            <w:noProof/>
            <w:webHidden/>
          </w:rPr>
          <w:fldChar w:fldCharType="begin"/>
        </w:r>
        <w:r w:rsidR="00527288">
          <w:rPr>
            <w:noProof/>
            <w:webHidden/>
          </w:rPr>
          <w:instrText xml:space="preserve"> PAGEREF _Toc77692378 \h </w:instrText>
        </w:r>
        <w:r w:rsidR="00527288">
          <w:rPr>
            <w:noProof/>
            <w:webHidden/>
          </w:rPr>
        </w:r>
        <w:r w:rsidR="00527288">
          <w:rPr>
            <w:noProof/>
            <w:webHidden/>
          </w:rPr>
          <w:fldChar w:fldCharType="separate"/>
        </w:r>
        <w:r w:rsidR="00082106">
          <w:rPr>
            <w:noProof/>
            <w:webHidden/>
          </w:rPr>
          <w:t>17</w:t>
        </w:r>
        <w:r w:rsidR="00527288">
          <w:rPr>
            <w:noProof/>
            <w:webHidden/>
          </w:rPr>
          <w:fldChar w:fldCharType="end"/>
        </w:r>
      </w:hyperlink>
    </w:p>
    <w:p w14:paraId="077DC1A1" w14:textId="6BB8DBB9"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79" w:history="1">
        <w:r w:rsidR="00527288" w:rsidRPr="00D95A05">
          <w:rPr>
            <w:rStyle w:val="Hypertextovprepojenie"/>
            <w:noProof/>
          </w:rPr>
          <w:t>14</w:t>
        </w:r>
        <w:r w:rsidR="00527288">
          <w:rPr>
            <w:rFonts w:asciiTheme="minorHAnsi" w:eastAsiaTheme="minorEastAsia" w:hAnsiTheme="minorHAnsi" w:cstheme="minorBidi"/>
            <w:noProof/>
            <w:lang w:eastAsia="sk-SK"/>
          </w:rPr>
          <w:tab/>
        </w:r>
        <w:r w:rsidR="00527288" w:rsidRPr="00D95A05">
          <w:rPr>
            <w:rStyle w:val="Hypertextovprepojenie"/>
            <w:noProof/>
          </w:rPr>
          <w:t>Príloha č. 1 – Zoznam použitej legislatívy</w:t>
        </w:r>
        <w:r w:rsidR="00527288">
          <w:rPr>
            <w:noProof/>
            <w:webHidden/>
          </w:rPr>
          <w:tab/>
        </w:r>
        <w:r w:rsidR="00527288">
          <w:rPr>
            <w:noProof/>
            <w:webHidden/>
          </w:rPr>
          <w:fldChar w:fldCharType="begin"/>
        </w:r>
        <w:r w:rsidR="00527288">
          <w:rPr>
            <w:noProof/>
            <w:webHidden/>
          </w:rPr>
          <w:instrText xml:space="preserve"> PAGEREF _Toc77692379 \h </w:instrText>
        </w:r>
        <w:r w:rsidR="00527288">
          <w:rPr>
            <w:noProof/>
            <w:webHidden/>
          </w:rPr>
        </w:r>
        <w:r w:rsidR="00527288">
          <w:rPr>
            <w:noProof/>
            <w:webHidden/>
          </w:rPr>
          <w:fldChar w:fldCharType="separate"/>
        </w:r>
        <w:r w:rsidR="00082106">
          <w:rPr>
            <w:noProof/>
            <w:webHidden/>
          </w:rPr>
          <w:t>18</w:t>
        </w:r>
        <w:r w:rsidR="00527288">
          <w:rPr>
            <w:noProof/>
            <w:webHidden/>
          </w:rPr>
          <w:fldChar w:fldCharType="end"/>
        </w:r>
      </w:hyperlink>
    </w:p>
    <w:p w14:paraId="7E79FB00" w14:textId="72A76A23" w:rsidR="00527288" w:rsidRDefault="008D23EB">
      <w:pPr>
        <w:pStyle w:val="Obsah1"/>
        <w:tabs>
          <w:tab w:val="left" w:pos="880"/>
          <w:tab w:val="right" w:leader="dot" w:pos="9627"/>
        </w:tabs>
        <w:rPr>
          <w:rFonts w:asciiTheme="minorHAnsi" w:eastAsiaTheme="minorEastAsia" w:hAnsiTheme="minorHAnsi" w:cstheme="minorBidi"/>
          <w:noProof/>
          <w:lang w:eastAsia="sk-SK"/>
        </w:rPr>
      </w:pPr>
      <w:hyperlink w:anchor="_Toc77692380" w:history="1">
        <w:r w:rsidR="00527288" w:rsidRPr="00D95A05">
          <w:rPr>
            <w:rStyle w:val="Hypertextovprepojenie"/>
            <w:noProof/>
          </w:rPr>
          <w:t>15</w:t>
        </w:r>
        <w:r w:rsidR="00527288">
          <w:rPr>
            <w:rFonts w:asciiTheme="minorHAnsi" w:eastAsiaTheme="minorEastAsia" w:hAnsiTheme="minorHAnsi" w:cstheme="minorBidi"/>
            <w:noProof/>
            <w:lang w:eastAsia="sk-SK"/>
          </w:rPr>
          <w:tab/>
        </w:r>
        <w:r w:rsidR="00527288" w:rsidRPr="00D95A05">
          <w:rPr>
            <w:rStyle w:val="Hypertextovprepojenie"/>
            <w:noProof/>
          </w:rPr>
          <w:t>Príloha č. 2 – Legenda PBR</w:t>
        </w:r>
        <w:r w:rsidR="00527288">
          <w:rPr>
            <w:noProof/>
            <w:webHidden/>
          </w:rPr>
          <w:tab/>
        </w:r>
        <w:r w:rsidR="00527288">
          <w:rPr>
            <w:noProof/>
            <w:webHidden/>
          </w:rPr>
          <w:fldChar w:fldCharType="begin"/>
        </w:r>
        <w:r w:rsidR="00527288">
          <w:rPr>
            <w:noProof/>
            <w:webHidden/>
          </w:rPr>
          <w:instrText xml:space="preserve"> PAGEREF _Toc77692380 \h </w:instrText>
        </w:r>
        <w:r w:rsidR="00527288">
          <w:rPr>
            <w:noProof/>
            <w:webHidden/>
          </w:rPr>
        </w:r>
        <w:r w:rsidR="00527288">
          <w:rPr>
            <w:noProof/>
            <w:webHidden/>
          </w:rPr>
          <w:fldChar w:fldCharType="separate"/>
        </w:r>
        <w:r w:rsidR="00082106">
          <w:rPr>
            <w:noProof/>
            <w:webHidden/>
          </w:rPr>
          <w:t>20</w:t>
        </w:r>
        <w:r w:rsidR="00527288">
          <w:rPr>
            <w:noProof/>
            <w:webHidden/>
          </w:rPr>
          <w:fldChar w:fldCharType="end"/>
        </w:r>
      </w:hyperlink>
    </w:p>
    <w:p w14:paraId="10BAF6EC" w14:textId="289F3413" w:rsidR="00F43406" w:rsidRPr="000E1C08" w:rsidRDefault="001B7DC6" w:rsidP="00DB417C">
      <w:pPr>
        <w:tabs>
          <w:tab w:val="left" w:pos="1080"/>
          <w:tab w:val="right" w:leader="dot" w:pos="9180"/>
          <w:tab w:val="right" w:leader="dot" w:pos="9214"/>
        </w:tabs>
        <w:spacing w:line="360" w:lineRule="auto"/>
        <w:ind w:left="454" w:right="454"/>
        <w:rPr>
          <w:rFonts w:ascii="Arial Narrow" w:hAnsi="Arial Narrow" w:cs="Arial"/>
          <w:sz w:val="22"/>
          <w:szCs w:val="22"/>
        </w:rPr>
      </w:pPr>
      <w:r w:rsidRPr="000E1C08">
        <w:rPr>
          <w:rFonts w:ascii="Arial Narrow" w:hAnsi="Arial Narrow" w:cs="Arial"/>
          <w:sz w:val="22"/>
          <w:szCs w:val="22"/>
        </w:rPr>
        <w:fldChar w:fldCharType="end"/>
      </w:r>
    </w:p>
    <w:p w14:paraId="6F9F767A" w14:textId="77777777" w:rsidR="00DB417C" w:rsidRPr="00470306" w:rsidRDefault="00DB417C" w:rsidP="00DB417C">
      <w:pPr>
        <w:pStyle w:val="Nadpis01"/>
        <w:rPr>
          <w:rFonts w:ascii="Arial Narrow" w:hAnsi="Arial Narrow"/>
          <w:sz w:val="28"/>
          <w:szCs w:val="28"/>
        </w:rPr>
      </w:pPr>
      <w:bookmarkStart w:id="0" w:name="_Toc40267134"/>
      <w:bookmarkStart w:id="1" w:name="_Toc373408466"/>
      <w:bookmarkStart w:id="2" w:name="_Toc77692334"/>
      <w:bookmarkStart w:id="3" w:name="_Toc2263824"/>
      <w:bookmarkStart w:id="4" w:name="_Toc2512508"/>
      <w:bookmarkStart w:id="5" w:name="_Toc2600108"/>
      <w:bookmarkStart w:id="6" w:name="_Toc2935521"/>
      <w:bookmarkStart w:id="7" w:name="_Toc3007984"/>
      <w:r w:rsidRPr="00470306">
        <w:rPr>
          <w:rFonts w:ascii="Arial Narrow" w:hAnsi="Arial Narrow"/>
          <w:sz w:val="28"/>
          <w:szCs w:val="28"/>
        </w:rPr>
        <w:lastRenderedPageBreak/>
        <w:t>Všeobecné údaje</w:t>
      </w:r>
      <w:bookmarkEnd w:id="0"/>
      <w:bookmarkEnd w:id="1"/>
      <w:bookmarkEnd w:id="2"/>
    </w:p>
    <w:bookmarkEnd w:id="3"/>
    <w:bookmarkEnd w:id="4"/>
    <w:bookmarkEnd w:id="5"/>
    <w:bookmarkEnd w:id="6"/>
    <w:bookmarkEnd w:id="7"/>
    <w:p w14:paraId="7F15DBBD" w14:textId="11902469" w:rsidR="008636B1" w:rsidRDefault="00DB417C" w:rsidP="00C052D0">
      <w:pPr>
        <w:ind w:left="454" w:right="454" w:firstLine="454"/>
        <w:jc w:val="both"/>
        <w:rPr>
          <w:rFonts w:ascii="Arial Narrow" w:hAnsi="Arial Narrow" w:cs="Arial"/>
        </w:rPr>
      </w:pPr>
      <w:r w:rsidRPr="00470306">
        <w:rPr>
          <w:rFonts w:ascii="Arial Narrow" w:hAnsi="Arial Narrow" w:cs="Arial"/>
        </w:rPr>
        <w:t xml:space="preserve">Koncepcia </w:t>
      </w:r>
      <w:r>
        <w:rPr>
          <w:rFonts w:ascii="Arial Narrow" w:hAnsi="Arial Narrow" w:cs="Arial"/>
        </w:rPr>
        <w:t>požiarnobezpečnostného riešenia</w:t>
      </w:r>
      <w:r w:rsidR="001A3510">
        <w:rPr>
          <w:rFonts w:ascii="Arial Narrow" w:hAnsi="Arial Narrow" w:cs="Arial"/>
        </w:rPr>
        <w:t xml:space="preserve"> je</w:t>
      </w:r>
      <w:r w:rsidRPr="00470306">
        <w:rPr>
          <w:rFonts w:ascii="Arial Narrow" w:hAnsi="Arial Narrow" w:cs="Arial"/>
        </w:rPr>
        <w:t xml:space="preserve"> vypracovaná podľa § 58 zákona č. 50/1976 Zb. v znení § 9 ods. 1 písm. b2) vyhl. MŽP SR č. 453/2000 Z. z. na základe požiadavky </w:t>
      </w:r>
      <w:r w:rsidR="000863AF">
        <w:rPr>
          <w:rFonts w:ascii="Arial Narrow" w:hAnsi="Arial Narrow" w:cs="Arial"/>
        </w:rPr>
        <w:t>mesta Snina, Strojárska 2060/95, 069 01 Snina</w:t>
      </w:r>
      <w:r w:rsidR="000863AF" w:rsidRPr="00470306">
        <w:rPr>
          <w:rFonts w:ascii="Arial Narrow" w:hAnsi="Arial Narrow" w:cs="Arial"/>
        </w:rPr>
        <w:t xml:space="preserve"> </w:t>
      </w:r>
      <w:r w:rsidRPr="00470306">
        <w:rPr>
          <w:rFonts w:ascii="Arial Narrow" w:hAnsi="Arial Narrow" w:cs="Arial"/>
        </w:rPr>
        <w:t>(ďalej len „investor“) z</w:t>
      </w:r>
      <w:r>
        <w:rPr>
          <w:rFonts w:ascii="Arial Narrow" w:hAnsi="Arial Narrow" w:cs="Arial"/>
        </w:rPr>
        <w:t> </w:t>
      </w:r>
      <w:r w:rsidRPr="00470306">
        <w:rPr>
          <w:rFonts w:ascii="Arial Narrow" w:hAnsi="Arial Narrow" w:cs="Arial"/>
        </w:rPr>
        <w:t>dôvodu</w:t>
      </w:r>
      <w:r>
        <w:rPr>
          <w:rFonts w:ascii="Arial Narrow" w:hAnsi="Arial Narrow" w:cs="Arial"/>
        </w:rPr>
        <w:t xml:space="preserve"> </w:t>
      </w:r>
      <w:r w:rsidR="00BB79DE" w:rsidRPr="001234F7">
        <w:rPr>
          <w:rFonts w:ascii="Arial Narrow" w:hAnsi="Arial Narrow" w:cs="Arial"/>
        </w:rPr>
        <w:t>výstavby</w:t>
      </w:r>
      <w:r w:rsidR="008636B1" w:rsidRPr="001234F7">
        <w:rPr>
          <w:rFonts w:ascii="Arial Narrow" w:hAnsi="Arial Narrow" w:cs="Arial"/>
        </w:rPr>
        <w:t xml:space="preserve"> </w:t>
      </w:r>
      <w:r w:rsidR="00195AA7" w:rsidRPr="001234F7">
        <w:rPr>
          <w:rFonts w:ascii="Arial Narrow" w:hAnsi="Arial Narrow" w:cs="Arial"/>
        </w:rPr>
        <w:t>multifunkčného centra.</w:t>
      </w:r>
    </w:p>
    <w:p w14:paraId="61D17D1A" w14:textId="54E8613A" w:rsidR="009D5510" w:rsidRDefault="009D5510" w:rsidP="009D5510">
      <w:pPr>
        <w:spacing w:before="120"/>
        <w:ind w:left="454" w:right="454" w:firstLine="454"/>
        <w:jc w:val="both"/>
        <w:rPr>
          <w:rFonts w:ascii="Arial Narrow" w:hAnsi="Arial Narrow" w:cs="Arial"/>
          <w:b/>
          <w:bCs/>
        </w:rPr>
      </w:pPr>
      <w:r w:rsidRPr="00EA6041">
        <w:rPr>
          <w:rFonts w:ascii="Arial Narrow" w:hAnsi="Arial Narrow" w:cs="Arial"/>
          <w:b/>
          <w:bCs/>
        </w:rPr>
        <w:t>Objektová skladba:</w:t>
      </w:r>
    </w:p>
    <w:p w14:paraId="71E6CC54" w14:textId="2133286D" w:rsidR="00EA6041" w:rsidRDefault="00EA6041" w:rsidP="00DB463A">
      <w:pPr>
        <w:spacing w:before="60"/>
        <w:ind w:left="454" w:right="454" w:firstLine="454"/>
        <w:jc w:val="both"/>
        <w:rPr>
          <w:rFonts w:ascii="Arial Narrow" w:hAnsi="Arial Narrow" w:cs="Arial"/>
        </w:rPr>
      </w:pPr>
      <w:r w:rsidRPr="00EA6041">
        <w:rPr>
          <w:rFonts w:ascii="Arial Narrow" w:hAnsi="Arial Narrow" w:cs="Arial"/>
        </w:rPr>
        <w:t xml:space="preserve">SO 01 </w:t>
      </w:r>
      <w:r>
        <w:rPr>
          <w:rFonts w:ascii="Arial Narrow" w:hAnsi="Arial Narrow" w:cs="Arial"/>
        </w:rPr>
        <w:t>MULTIFUNKČNÉ CENTRUM</w:t>
      </w:r>
    </w:p>
    <w:p w14:paraId="42A2A468" w14:textId="746F1F75" w:rsidR="00EA6041" w:rsidRDefault="00EA6041" w:rsidP="00DB463A">
      <w:pPr>
        <w:spacing w:before="60"/>
        <w:ind w:left="454" w:right="454" w:firstLine="454"/>
        <w:jc w:val="both"/>
        <w:rPr>
          <w:rFonts w:ascii="Arial Narrow" w:hAnsi="Arial Narrow" w:cs="Arial"/>
        </w:rPr>
      </w:pPr>
      <w:r>
        <w:rPr>
          <w:rFonts w:ascii="Arial Narrow" w:hAnsi="Arial Narrow" w:cs="Arial"/>
        </w:rPr>
        <w:t>SO 02 SPEVNENÉ PLOCHY</w:t>
      </w:r>
    </w:p>
    <w:p w14:paraId="6616C722" w14:textId="3EAB6647" w:rsidR="00EA6041" w:rsidRDefault="00EA6041" w:rsidP="00DB463A">
      <w:pPr>
        <w:spacing w:before="60"/>
        <w:ind w:left="454" w:right="454" w:firstLine="454"/>
        <w:jc w:val="both"/>
        <w:rPr>
          <w:rFonts w:ascii="Arial Narrow" w:hAnsi="Arial Narrow" w:cs="Arial"/>
        </w:rPr>
      </w:pPr>
      <w:r>
        <w:rPr>
          <w:rFonts w:ascii="Arial Narrow" w:hAnsi="Arial Narrow" w:cs="Arial"/>
        </w:rPr>
        <w:t>SO 03 VODOVODNÁ PRÍPOJKA</w:t>
      </w:r>
    </w:p>
    <w:p w14:paraId="507F7FB8" w14:textId="29414B7D" w:rsidR="00EA6041" w:rsidRDefault="00EA6041" w:rsidP="00DB463A">
      <w:pPr>
        <w:spacing w:before="60"/>
        <w:ind w:left="454" w:right="454" w:firstLine="454"/>
        <w:jc w:val="both"/>
        <w:rPr>
          <w:rFonts w:ascii="Arial Narrow" w:hAnsi="Arial Narrow" w:cs="Arial"/>
        </w:rPr>
      </w:pPr>
      <w:r>
        <w:rPr>
          <w:rFonts w:ascii="Arial Narrow" w:hAnsi="Arial Narrow" w:cs="Arial"/>
        </w:rPr>
        <w:t>SO 04 KANALIZAČNÁ PRÍPOJKA SPLAŠKOVÁ</w:t>
      </w:r>
    </w:p>
    <w:p w14:paraId="48F9C7F6" w14:textId="72D6B6F4" w:rsidR="00EA6041" w:rsidRDefault="00EA6041" w:rsidP="00DB463A">
      <w:pPr>
        <w:spacing w:before="60"/>
        <w:ind w:left="454" w:right="454" w:firstLine="454"/>
        <w:jc w:val="both"/>
        <w:rPr>
          <w:rFonts w:ascii="Arial Narrow" w:hAnsi="Arial Narrow" w:cs="Arial"/>
        </w:rPr>
      </w:pPr>
      <w:r>
        <w:rPr>
          <w:rFonts w:ascii="Arial Narrow" w:hAnsi="Arial Narrow" w:cs="Arial"/>
        </w:rPr>
        <w:t>SO 05 KANALIZAČNÁ PRÍPOJKA DAŽĎOVÁ</w:t>
      </w:r>
    </w:p>
    <w:p w14:paraId="3235AEFE" w14:textId="1A2CDEB9" w:rsidR="00EA6041" w:rsidRDefault="00EA6041" w:rsidP="00DB463A">
      <w:pPr>
        <w:spacing w:before="60"/>
        <w:ind w:left="454" w:right="454" w:firstLine="454"/>
        <w:jc w:val="both"/>
        <w:rPr>
          <w:rFonts w:ascii="Arial Narrow" w:hAnsi="Arial Narrow" w:cs="Arial"/>
        </w:rPr>
      </w:pPr>
      <w:r>
        <w:rPr>
          <w:rFonts w:ascii="Arial Narrow" w:hAnsi="Arial Narrow" w:cs="Arial"/>
        </w:rPr>
        <w:t>SO 06 NN PRÍPOJKA + OEZ</w:t>
      </w:r>
    </w:p>
    <w:p w14:paraId="4669129C" w14:textId="017CB48B" w:rsidR="008343C4" w:rsidRPr="008343C4" w:rsidRDefault="008343C4" w:rsidP="002A0729">
      <w:pPr>
        <w:spacing w:before="240"/>
        <w:ind w:left="454" w:right="454" w:firstLine="454"/>
        <w:jc w:val="both"/>
        <w:rPr>
          <w:rFonts w:ascii="Arial Narrow" w:hAnsi="Arial Narrow" w:cs="Arial"/>
          <w:b/>
          <w:bCs/>
        </w:rPr>
      </w:pPr>
      <w:r w:rsidRPr="008343C4">
        <w:rPr>
          <w:rFonts w:ascii="Arial Narrow" w:hAnsi="Arial Narrow" w:cs="Arial"/>
          <w:b/>
          <w:bCs/>
        </w:rPr>
        <w:t>Predmetom riešenia tejto technickej správy je stavebný objekt SO 01</w:t>
      </w:r>
      <w:r w:rsidR="0045364E">
        <w:rPr>
          <w:rFonts w:ascii="Arial Narrow" w:hAnsi="Arial Narrow" w:cs="Arial"/>
          <w:b/>
          <w:bCs/>
        </w:rPr>
        <w:t xml:space="preserve">, kde v prvej etape </w:t>
      </w:r>
      <w:r w:rsidR="00F761A4">
        <w:rPr>
          <w:rFonts w:ascii="Arial Narrow" w:hAnsi="Arial Narrow" w:cs="Arial"/>
          <w:b/>
          <w:bCs/>
        </w:rPr>
        <w:t xml:space="preserve">je </w:t>
      </w:r>
      <w:r w:rsidR="0045364E">
        <w:rPr>
          <w:rFonts w:ascii="Arial Narrow" w:hAnsi="Arial Narrow" w:cs="Arial"/>
          <w:b/>
          <w:bCs/>
        </w:rPr>
        <w:t>riešené iba prvé nadzemné podlažie</w:t>
      </w:r>
      <w:r w:rsidR="0063116F">
        <w:rPr>
          <w:rFonts w:ascii="Arial Narrow" w:hAnsi="Arial Narrow" w:cs="Arial"/>
          <w:b/>
          <w:bCs/>
        </w:rPr>
        <w:t xml:space="preserve"> spolu s</w:t>
      </w:r>
      <w:r w:rsidR="00DF4329">
        <w:rPr>
          <w:rFonts w:ascii="Arial Narrow" w:hAnsi="Arial Narrow" w:cs="Arial"/>
          <w:b/>
          <w:bCs/>
        </w:rPr>
        <w:t>o</w:t>
      </w:r>
      <w:r w:rsidR="0063116F">
        <w:rPr>
          <w:rFonts w:ascii="Arial Narrow" w:hAnsi="Arial Narrow" w:cs="Arial"/>
          <w:b/>
          <w:bCs/>
        </w:rPr>
        <w:t> zdvíhacou plošinou pre imobilných</w:t>
      </w:r>
      <w:r w:rsidR="002A0729">
        <w:rPr>
          <w:rFonts w:ascii="Arial Narrow" w:hAnsi="Arial Narrow" w:cs="Arial"/>
          <w:b/>
          <w:bCs/>
        </w:rPr>
        <w:t xml:space="preserve"> a tribúna so skyboxami na treťom nadzemnom podlaží, ktoré spolu tvoria vonkajší zhromažďovací priestor. </w:t>
      </w:r>
      <w:r w:rsidR="0045364E">
        <w:rPr>
          <w:rFonts w:ascii="Arial Narrow" w:hAnsi="Arial Narrow" w:cs="Arial"/>
          <w:b/>
          <w:bCs/>
        </w:rPr>
        <w:t>Druhé nadzemné podlažie nebude využívané</w:t>
      </w:r>
      <w:r w:rsidR="002A0729">
        <w:rPr>
          <w:rFonts w:ascii="Arial Narrow" w:hAnsi="Arial Narrow" w:cs="Arial"/>
          <w:b/>
          <w:bCs/>
        </w:rPr>
        <w:t xml:space="preserve"> (nie je k nemu prístup)</w:t>
      </w:r>
      <w:r w:rsidR="0045364E">
        <w:rPr>
          <w:rFonts w:ascii="Arial Narrow" w:hAnsi="Arial Narrow" w:cs="Arial"/>
          <w:b/>
          <w:bCs/>
        </w:rPr>
        <w:t xml:space="preserve">, preto nie je zohľadnené ani vo výpočtovej časti. </w:t>
      </w:r>
    </w:p>
    <w:p w14:paraId="618313B3" w14:textId="77777777" w:rsidR="00C052D0" w:rsidRDefault="00C052D0" w:rsidP="00C052D0">
      <w:pPr>
        <w:ind w:left="454" w:right="454" w:firstLine="454"/>
        <w:jc w:val="both"/>
        <w:rPr>
          <w:rFonts w:ascii="Arial Narrow" w:hAnsi="Arial Narrow" w:cs="Arial"/>
        </w:rPr>
      </w:pPr>
    </w:p>
    <w:p w14:paraId="049BDB33" w14:textId="3452A4A5" w:rsidR="00DB417C" w:rsidRPr="003A4DD9" w:rsidRDefault="00DB417C" w:rsidP="00C052D0">
      <w:pPr>
        <w:ind w:left="454" w:right="454" w:firstLine="454"/>
        <w:jc w:val="both"/>
        <w:rPr>
          <w:rFonts w:ascii="Arial Narrow" w:hAnsi="Arial Narrow" w:cs="Arial"/>
        </w:rPr>
      </w:pPr>
      <w:r>
        <w:rPr>
          <w:rFonts w:ascii="Arial Narrow" w:hAnsi="Arial Narrow" w:cs="Arial"/>
        </w:rPr>
        <w:t xml:space="preserve">Riešená stavba je podľa vyhl. </w:t>
      </w:r>
      <w:r w:rsidRPr="008A5BB2">
        <w:rPr>
          <w:rFonts w:ascii="Arial Narrow" w:hAnsi="Arial Narrow" w:cs="Arial"/>
        </w:rPr>
        <w:t>MV SR č. 94/2004 Z. z</w:t>
      </w:r>
      <w:r w:rsidRPr="008A5BB2">
        <w:rPr>
          <w:rFonts w:ascii="Arial Narrow" w:hAnsi="Arial Narrow" w:cs="Arial"/>
          <w:lang w:val="quz-BO"/>
        </w:rPr>
        <w:t>., ktorou sa ustanovujú technické požiadavky na protipožiarnu bezpečnosť pri výstavbe a pri užívaní stavieb</w:t>
      </w:r>
      <w:r w:rsidRPr="008A5BB2">
        <w:rPr>
          <w:rFonts w:ascii="Arial Narrow" w:hAnsi="Arial Narrow" w:cs="Arial"/>
        </w:rPr>
        <w:t xml:space="preserve"> v znení neskorších predpisov (ďalej len „vyhláška“)</w:t>
      </w:r>
      <w:r>
        <w:rPr>
          <w:rFonts w:ascii="Arial Narrow" w:hAnsi="Arial Narrow" w:cs="Arial"/>
        </w:rPr>
        <w:t xml:space="preserve"> </w:t>
      </w:r>
      <w:r w:rsidRPr="00D1001D">
        <w:rPr>
          <w:rFonts w:ascii="Arial Narrow" w:hAnsi="Arial Narrow" w:cs="Arial"/>
        </w:rPr>
        <w:t xml:space="preserve">klasifikovaná ako </w:t>
      </w:r>
      <w:r w:rsidRPr="00D1001D">
        <w:rPr>
          <w:rFonts w:ascii="Arial Narrow" w:hAnsi="Arial Narrow" w:cs="Arial"/>
          <w:b/>
        </w:rPr>
        <w:t>nevýrobná</w:t>
      </w:r>
      <w:r>
        <w:rPr>
          <w:rFonts w:ascii="Arial Narrow" w:hAnsi="Arial Narrow" w:cs="Arial"/>
        </w:rPr>
        <w:t>.</w:t>
      </w:r>
    </w:p>
    <w:p w14:paraId="6A34D89D" w14:textId="6307828A" w:rsidR="00DB417C" w:rsidRDefault="00DB417C" w:rsidP="00DB417C">
      <w:pPr>
        <w:ind w:left="454" w:right="454" w:firstLine="453"/>
        <w:jc w:val="both"/>
        <w:rPr>
          <w:rFonts w:ascii="Arial Narrow" w:hAnsi="Arial Narrow" w:cs="Arial"/>
        </w:rPr>
      </w:pPr>
      <w:r w:rsidRPr="00470306">
        <w:rPr>
          <w:rFonts w:ascii="Arial Narrow" w:hAnsi="Arial Narrow" w:cs="Arial"/>
        </w:rPr>
        <w:t xml:space="preserve">Podklady pre spracovanie projektovej dokumentácie protipožiarnej bezpečnosti stavby boli získané od </w:t>
      </w:r>
      <w:r>
        <w:rPr>
          <w:rFonts w:ascii="Arial Narrow" w:hAnsi="Arial Narrow" w:cs="Arial"/>
        </w:rPr>
        <w:t xml:space="preserve">hlavného inžiniera projektu Ing. </w:t>
      </w:r>
      <w:r w:rsidR="00C52BD9">
        <w:rPr>
          <w:rFonts w:ascii="Arial Narrow" w:hAnsi="Arial Narrow" w:cs="Arial"/>
        </w:rPr>
        <w:t>Mariána Kováča.</w:t>
      </w:r>
      <w:r w:rsidRPr="00470306">
        <w:rPr>
          <w:rFonts w:ascii="Arial Narrow" w:hAnsi="Arial Narrow" w:cs="Arial"/>
        </w:rPr>
        <w:t xml:space="preserve"> </w:t>
      </w:r>
    </w:p>
    <w:p w14:paraId="0866FBDF" w14:textId="77777777" w:rsidR="00DB417C" w:rsidRPr="00470306" w:rsidRDefault="00DB417C" w:rsidP="00DB417C">
      <w:pPr>
        <w:pStyle w:val="Nadpis01"/>
        <w:rPr>
          <w:rFonts w:ascii="Arial Narrow" w:hAnsi="Arial Narrow"/>
          <w:sz w:val="28"/>
          <w:szCs w:val="28"/>
        </w:rPr>
      </w:pPr>
      <w:bookmarkStart w:id="8" w:name="_Toc383171062"/>
      <w:bookmarkStart w:id="9" w:name="_Toc77692335"/>
      <w:r w:rsidRPr="00470306">
        <w:rPr>
          <w:rFonts w:ascii="Arial Narrow" w:hAnsi="Arial Narrow"/>
          <w:sz w:val="28"/>
          <w:szCs w:val="28"/>
        </w:rPr>
        <w:t>Požiarnotechnická charakteristika stavby</w:t>
      </w:r>
      <w:bookmarkEnd w:id="8"/>
      <w:bookmarkEnd w:id="9"/>
    </w:p>
    <w:p w14:paraId="6956930B" w14:textId="0D8E8FCC" w:rsidR="00790153" w:rsidRDefault="001612C6" w:rsidP="00BF18A8">
      <w:pPr>
        <w:ind w:left="454" w:right="454" w:firstLine="453"/>
        <w:jc w:val="both"/>
        <w:rPr>
          <w:rFonts w:ascii="Arial Narrow" w:hAnsi="Arial Narrow" w:cs="Arial"/>
        </w:rPr>
      </w:pPr>
      <w:r w:rsidRPr="001612C6">
        <w:rPr>
          <w:rFonts w:ascii="Arial Narrow" w:hAnsi="Arial Narrow" w:cs="Arial"/>
        </w:rPr>
        <w:t xml:space="preserve">Projekt </w:t>
      </w:r>
      <w:r w:rsidRPr="001234F7">
        <w:rPr>
          <w:rFonts w:ascii="Arial Narrow" w:hAnsi="Arial Narrow" w:cs="Arial"/>
        </w:rPr>
        <w:t>rieši </w:t>
      </w:r>
      <w:r w:rsidR="00BD0831" w:rsidRPr="001234F7">
        <w:rPr>
          <w:rFonts w:ascii="Arial Narrow" w:hAnsi="Arial Narrow" w:cs="Arial"/>
        </w:rPr>
        <w:t>vý</w:t>
      </w:r>
      <w:r w:rsidRPr="001234F7">
        <w:rPr>
          <w:rFonts w:ascii="Arial Narrow" w:hAnsi="Arial Narrow" w:cs="Arial"/>
        </w:rPr>
        <w:t>stavbu</w:t>
      </w:r>
      <w:r w:rsidRPr="001612C6">
        <w:rPr>
          <w:rFonts w:ascii="Arial Narrow" w:hAnsi="Arial Narrow" w:cs="Arial"/>
        </w:rPr>
        <w:t xml:space="preserve"> </w:t>
      </w:r>
      <w:r w:rsidR="00BD0831">
        <w:rPr>
          <w:rFonts w:ascii="Arial Narrow" w:hAnsi="Arial Narrow" w:cs="Arial"/>
        </w:rPr>
        <w:t>multifunkčného centra v areáli</w:t>
      </w:r>
      <w:r w:rsidRPr="001612C6">
        <w:rPr>
          <w:rFonts w:ascii="Arial Narrow" w:hAnsi="Arial Narrow" w:cs="Arial"/>
        </w:rPr>
        <w:t xml:space="preserve"> </w:t>
      </w:r>
      <w:r w:rsidR="00BD0831">
        <w:rPr>
          <w:rFonts w:ascii="Arial Narrow" w:hAnsi="Arial Narrow" w:cs="Arial"/>
        </w:rPr>
        <w:t>futbalového štadiónu, ktoré sa nachádza</w:t>
      </w:r>
      <w:r w:rsidR="008A66B4">
        <w:rPr>
          <w:rFonts w:ascii="Arial Narrow" w:hAnsi="Arial Narrow" w:cs="Arial"/>
        </w:rPr>
        <w:t xml:space="preserve"> na parcele č. 7527/1, k</w:t>
      </w:r>
      <w:r w:rsidR="00E3440F">
        <w:rPr>
          <w:rFonts w:ascii="Arial Narrow" w:hAnsi="Arial Narrow" w:cs="Arial"/>
        </w:rPr>
        <w:t>atastrálny</w:t>
      </w:r>
      <w:r w:rsidR="008A66B4">
        <w:rPr>
          <w:rFonts w:ascii="Arial Narrow" w:hAnsi="Arial Narrow" w:cs="Arial"/>
        </w:rPr>
        <w:t xml:space="preserve"> ú</w:t>
      </w:r>
      <w:r w:rsidR="00E3440F">
        <w:rPr>
          <w:rFonts w:ascii="Arial Narrow" w:hAnsi="Arial Narrow" w:cs="Arial"/>
        </w:rPr>
        <w:t>rad</w:t>
      </w:r>
      <w:r w:rsidR="008A66B4">
        <w:rPr>
          <w:rFonts w:ascii="Arial Narrow" w:hAnsi="Arial Narrow" w:cs="Arial"/>
        </w:rPr>
        <w:t xml:space="preserve"> Snina. </w:t>
      </w:r>
      <w:r w:rsidRPr="001612C6">
        <w:rPr>
          <w:rFonts w:ascii="Arial Narrow" w:hAnsi="Arial Narrow" w:cs="Arial"/>
        </w:rPr>
        <w:t xml:space="preserve">Zo stavebno-technického hľadiska je </w:t>
      </w:r>
      <w:r w:rsidR="008A66B4">
        <w:rPr>
          <w:rFonts w:ascii="Arial Narrow" w:hAnsi="Arial Narrow" w:cs="Arial"/>
        </w:rPr>
        <w:t>to trojpodlažná stavba s tromi nadzemnými podlažiami, kde tretie nadzemné podlažie je už vonkajším priestorom.</w:t>
      </w:r>
      <w:r w:rsidR="00E3440F">
        <w:rPr>
          <w:rFonts w:ascii="Arial Narrow" w:hAnsi="Arial Narrow" w:cs="Arial"/>
        </w:rPr>
        <w:t xml:space="preserve"> </w:t>
      </w:r>
      <w:r w:rsidR="00790153">
        <w:rPr>
          <w:rFonts w:ascii="Arial Narrow" w:hAnsi="Arial Narrow" w:cs="Arial"/>
        </w:rPr>
        <w:t xml:space="preserve">Z tohto dôvodu a aj podľa </w:t>
      </w:r>
      <w:r w:rsidR="00790153" w:rsidRPr="00470306">
        <w:rPr>
          <w:rFonts w:ascii="Arial Narrow" w:hAnsi="Arial Narrow" w:cs="Arial"/>
        </w:rPr>
        <w:t xml:space="preserve">§ </w:t>
      </w:r>
      <w:r w:rsidR="00790153">
        <w:rPr>
          <w:rFonts w:ascii="Arial Narrow" w:hAnsi="Arial Narrow" w:cs="Arial"/>
        </w:rPr>
        <w:t>5</w:t>
      </w:r>
      <w:r w:rsidR="00790153" w:rsidRPr="00470306">
        <w:rPr>
          <w:rFonts w:ascii="Arial Narrow" w:hAnsi="Arial Narrow" w:cs="Arial"/>
        </w:rPr>
        <w:t xml:space="preserve"> ods. 1</w:t>
      </w:r>
      <w:r w:rsidR="00790153">
        <w:rPr>
          <w:rFonts w:ascii="Arial Narrow" w:hAnsi="Arial Narrow" w:cs="Arial"/>
        </w:rPr>
        <w:t xml:space="preserve"> vyhlášky tretie nadzemné podlažie</w:t>
      </w:r>
      <w:r w:rsidR="00790153" w:rsidRPr="00470306">
        <w:rPr>
          <w:rFonts w:ascii="Arial Narrow" w:hAnsi="Arial Narrow" w:cs="Arial"/>
        </w:rPr>
        <w:t xml:space="preserve"> </w:t>
      </w:r>
      <w:r w:rsidR="00790153">
        <w:rPr>
          <w:rFonts w:ascii="Arial Narrow" w:hAnsi="Arial Narrow" w:cs="Arial"/>
        </w:rPr>
        <w:t xml:space="preserve">nie je požiarnym podlažím a stavba má dve nadzemné požiarne podlažia. </w:t>
      </w:r>
      <w:r w:rsidR="00E3440F">
        <w:rPr>
          <w:rFonts w:ascii="Arial Narrow" w:hAnsi="Arial Narrow" w:cs="Arial"/>
        </w:rPr>
        <w:t xml:space="preserve">  </w:t>
      </w:r>
      <w:r w:rsidR="008A66B4">
        <w:rPr>
          <w:rFonts w:ascii="Arial Narrow" w:hAnsi="Arial Narrow" w:cs="Arial"/>
        </w:rPr>
        <w:t xml:space="preserve"> </w:t>
      </w:r>
    </w:p>
    <w:p w14:paraId="07F1BE89" w14:textId="53DD3C13" w:rsidR="001612C6" w:rsidRPr="004D53DF" w:rsidRDefault="008A66B4" w:rsidP="004D53DF">
      <w:pPr>
        <w:spacing w:before="240"/>
        <w:ind w:left="454" w:right="454" w:firstLine="453"/>
        <w:jc w:val="both"/>
        <w:rPr>
          <w:rFonts w:ascii="Arial Narrow" w:hAnsi="Arial Narrow" w:cs="Arial"/>
          <w:u w:val="single"/>
        </w:rPr>
      </w:pPr>
      <w:r w:rsidRPr="004D53DF">
        <w:rPr>
          <w:rFonts w:ascii="Arial Narrow" w:hAnsi="Arial Narrow" w:cs="Arial"/>
          <w:u w:val="single"/>
        </w:rPr>
        <w:t>Využitie podlaží je nasledovné:</w:t>
      </w:r>
    </w:p>
    <w:p w14:paraId="53D580B0" w14:textId="5E4104F4" w:rsidR="00D1399C" w:rsidRDefault="00D1399C" w:rsidP="008F2113">
      <w:pPr>
        <w:pStyle w:val="Odsekzoznamu"/>
        <w:numPr>
          <w:ilvl w:val="0"/>
          <w:numId w:val="39"/>
        </w:numPr>
        <w:ind w:left="814" w:right="454"/>
        <w:jc w:val="both"/>
        <w:rPr>
          <w:rFonts w:ascii="Arial Narrow" w:hAnsi="Arial Narrow" w:cs="Arial"/>
        </w:rPr>
      </w:pPr>
      <w:r>
        <w:rPr>
          <w:rFonts w:ascii="Arial Narrow" w:hAnsi="Arial Narrow" w:cs="Arial"/>
        </w:rPr>
        <w:t xml:space="preserve">1.NP – tréner </w:t>
      </w:r>
      <w:r w:rsidR="008F2113">
        <w:rPr>
          <w:rFonts w:ascii="Arial Narrow" w:hAnsi="Arial Narrow" w:cs="Arial"/>
        </w:rPr>
        <w:t>-</w:t>
      </w:r>
      <w:r>
        <w:rPr>
          <w:rFonts w:ascii="Arial Narrow" w:hAnsi="Arial Narrow" w:cs="Arial"/>
        </w:rPr>
        <w:t xml:space="preserve"> kabinet, kuchynka, klubová, gymnastická a technická miestnosť, šatne, skladové, sociálne, komunikačné a hygienické priestory</w:t>
      </w:r>
      <w:r w:rsidR="0063116F">
        <w:rPr>
          <w:rFonts w:ascii="Arial Narrow" w:hAnsi="Arial Narrow" w:cs="Arial"/>
        </w:rPr>
        <w:t>,</w:t>
      </w:r>
    </w:p>
    <w:p w14:paraId="68AF1031" w14:textId="2D3232A4" w:rsidR="00D1399C" w:rsidRDefault="00D1399C" w:rsidP="008F2113">
      <w:pPr>
        <w:pStyle w:val="Odsekzoznamu"/>
        <w:numPr>
          <w:ilvl w:val="0"/>
          <w:numId w:val="39"/>
        </w:numPr>
        <w:ind w:left="814" w:right="454"/>
        <w:jc w:val="both"/>
        <w:rPr>
          <w:rFonts w:ascii="Arial Narrow" w:hAnsi="Arial Narrow" w:cs="Arial"/>
        </w:rPr>
      </w:pPr>
      <w:r>
        <w:rPr>
          <w:rFonts w:ascii="Arial Narrow" w:hAnsi="Arial Narrow" w:cs="Arial"/>
        </w:rPr>
        <w:t>2.NP –</w:t>
      </w:r>
      <w:r w:rsidR="00471BD8">
        <w:rPr>
          <w:rFonts w:ascii="Arial Narrow" w:hAnsi="Arial Narrow" w:cs="Arial"/>
        </w:rPr>
        <w:t xml:space="preserve"> </w:t>
      </w:r>
      <w:r>
        <w:rPr>
          <w:rFonts w:ascii="Arial Narrow" w:hAnsi="Arial Narrow" w:cs="Arial"/>
        </w:rPr>
        <w:t>nevyužívaný priestor (holopriestor)</w:t>
      </w:r>
      <w:r w:rsidR="00471BD8">
        <w:rPr>
          <w:rFonts w:ascii="Arial Narrow" w:hAnsi="Arial Narrow" w:cs="Arial"/>
        </w:rPr>
        <w:t>, do ktorého nie je prístup,</w:t>
      </w:r>
    </w:p>
    <w:p w14:paraId="3235F9CB" w14:textId="2CC1D116" w:rsidR="00D1399C" w:rsidRPr="00D1399C" w:rsidRDefault="00D1399C" w:rsidP="008F2113">
      <w:pPr>
        <w:pStyle w:val="Odsekzoznamu"/>
        <w:numPr>
          <w:ilvl w:val="0"/>
          <w:numId w:val="39"/>
        </w:numPr>
        <w:ind w:left="814" w:right="454"/>
        <w:jc w:val="both"/>
        <w:rPr>
          <w:rFonts w:ascii="Arial Narrow" w:hAnsi="Arial Narrow" w:cs="Arial"/>
        </w:rPr>
      </w:pPr>
      <w:r>
        <w:rPr>
          <w:rFonts w:ascii="Arial Narrow" w:hAnsi="Arial Narrow" w:cs="Arial"/>
        </w:rPr>
        <w:t xml:space="preserve">3.NP </w:t>
      </w:r>
      <w:r w:rsidR="008F2113">
        <w:rPr>
          <w:rFonts w:ascii="Arial Narrow" w:hAnsi="Arial Narrow" w:cs="Arial"/>
        </w:rPr>
        <w:t>–</w:t>
      </w:r>
      <w:r>
        <w:rPr>
          <w:rFonts w:ascii="Arial Narrow" w:hAnsi="Arial Narrow" w:cs="Arial"/>
        </w:rPr>
        <w:t xml:space="preserve"> </w:t>
      </w:r>
      <w:r w:rsidR="008F2113">
        <w:rPr>
          <w:rFonts w:ascii="Arial Narrow" w:hAnsi="Arial Narrow" w:cs="Arial"/>
        </w:rPr>
        <w:t>skyboxy (tieto priestory spolu s tribúnou sa nachádzajú na vonkajšom priestranstve a tvoria vonkajší zhromažďovací priestor).</w:t>
      </w:r>
    </w:p>
    <w:p w14:paraId="0BDDD4DA" w14:textId="19B33FA7" w:rsidR="008A66B4" w:rsidRDefault="008A66B4" w:rsidP="008F2113">
      <w:pPr>
        <w:ind w:right="454" w:firstLine="453"/>
        <w:jc w:val="both"/>
        <w:rPr>
          <w:rFonts w:ascii="Arial Narrow" w:hAnsi="Arial Narrow" w:cs="Arial"/>
        </w:rPr>
      </w:pPr>
    </w:p>
    <w:p w14:paraId="319F11E0" w14:textId="53987C57" w:rsidR="00A70E95" w:rsidRDefault="00FE2210" w:rsidP="00A70E95">
      <w:pPr>
        <w:ind w:left="454" w:right="454" w:firstLine="453"/>
        <w:jc w:val="both"/>
        <w:rPr>
          <w:rFonts w:ascii="Arial Narrow" w:hAnsi="Arial Narrow" w:cs="Arial"/>
        </w:rPr>
      </w:pPr>
      <w:r>
        <w:rPr>
          <w:rFonts w:ascii="Arial Narrow" w:hAnsi="Arial Narrow" w:cs="Arial"/>
        </w:rPr>
        <w:t>Obvodové nosné steny sú z tehlového muriva Porotherm 38 KOMBI Profi hrúbky 380 mm</w:t>
      </w:r>
      <w:r w:rsidR="00087B69">
        <w:rPr>
          <w:rFonts w:ascii="Arial Narrow" w:hAnsi="Arial Narrow" w:cs="Arial"/>
        </w:rPr>
        <w:t xml:space="preserve"> zateplené MV hrúbky 100 mm</w:t>
      </w:r>
      <w:r w:rsidR="00F80167">
        <w:rPr>
          <w:rFonts w:ascii="Arial Narrow" w:hAnsi="Arial Narrow" w:cs="Arial"/>
        </w:rPr>
        <w:t xml:space="preserve">. </w:t>
      </w:r>
      <w:r w:rsidR="001234F7">
        <w:rPr>
          <w:rFonts w:ascii="Arial Narrow" w:hAnsi="Arial Narrow" w:cs="Arial"/>
        </w:rPr>
        <w:t xml:space="preserve">Obvodové nenosné steny sú zo stenových fasádnych panelov z minerálnej vlny hrúbky 150 mm. </w:t>
      </w:r>
      <w:r w:rsidR="00F80167">
        <w:rPr>
          <w:rFonts w:ascii="Arial Narrow" w:hAnsi="Arial Narrow" w:cs="Arial"/>
        </w:rPr>
        <w:t xml:space="preserve">Vnútorné nosné steny sú z tehlového muriva Porotherm 25 Profi hrúbky </w:t>
      </w:r>
      <w:r w:rsidR="00E03628">
        <w:rPr>
          <w:rFonts w:ascii="Arial Narrow" w:hAnsi="Arial Narrow" w:cs="Arial"/>
        </w:rPr>
        <w:t>25</w:t>
      </w:r>
      <w:r w:rsidR="00F80167">
        <w:rPr>
          <w:rFonts w:ascii="Arial Narrow" w:hAnsi="Arial Narrow" w:cs="Arial"/>
        </w:rPr>
        <w:t>0 mm</w:t>
      </w:r>
      <w:r w:rsidR="00A70E95">
        <w:rPr>
          <w:rFonts w:ascii="Arial Narrow" w:hAnsi="Arial Narrow" w:cs="Arial"/>
        </w:rPr>
        <w:t xml:space="preserve">. Vnútorné nenosné deliace priečky sú z tehlového muriva Porotherm 14 Profi </w:t>
      </w:r>
      <w:r w:rsidR="00A70E95">
        <w:rPr>
          <w:rFonts w:ascii="Arial Narrow" w:hAnsi="Arial Narrow" w:cs="Arial"/>
        </w:rPr>
        <w:lastRenderedPageBreak/>
        <w:t>hrúbky 140 mm.</w:t>
      </w:r>
      <w:r w:rsidR="001213C8">
        <w:rPr>
          <w:rFonts w:ascii="Arial Narrow" w:hAnsi="Arial Narrow" w:cs="Arial"/>
        </w:rPr>
        <w:t xml:space="preserve"> Zvislé nosné konštrukcie tvoria oceľové stĺpy</w:t>
      </w:r>
      <w:r w:rsidR="000C6C34">
        <w:rPr>
          <w:rFonts w:ascii="Arial Narrow" w:hAnsi="Arial Narrow" w:cs="Arial"/>
        </w:rPr>
        <w:t>. Vodorovné nosné konštrukcie sú zo železobetónu. Strecha je plochá.</w:t>
      </w:r>
    </w:p>
    <w:p w14:paraId="04E5965F" w14:textId="40B4FF9A" w:rsidR="00DB417C" w:rsidRDefault="00DB417C" w:rsidP="00FF3B75">
      <w:pPr>
        <w:spacing w:before="240"/>
        <w:ind w:left="454" w:right="454" w:firstLine="454"/>
        <w:jc w:val="both"/>
        <w:rPr>
          <w:rFonts w:ascii="Arial Narrow" w:hAnsi="Arial Narrow" w:cs="Arial"/>
        </w:rPr>
      </w:pPr>
      <w:r w:rsidRPr="008A5BB2">
        <w:rPr>
          <w:rFonts w:ascii="Arial Narrow" w:hAnsi="Arial Narrow" w:cs="Arial"/>
        </w:rPr>
        <w:t>Z hľadiska konštrukčných prvkov použitých v požiarnych deliacich konštrukciách a nosných konštrukciách, ktoré zabezpečujú stabilitu stavby sa jedná o stavbu s</w:t>
      </w:r>
      <w:r w:rsidR="00541DE3">
        <w:rPr>
          <w:rFonts w:ascii="Arial Narrow" w:hAnsi="Arial Narrow" w:cs="Arial"/>
        </w:rPr>
        <w:t xml:space="preserve"> </w:t>
      </w:r>
      <w:r w:rsidR="005D3223" w:rsidRPr="005D3223">
        <w:rPr>
          <w:rFonts w:ascii="Arial Narrow" w:hAnsi="Arial Narrow" w:cs="Arial"/>
          <w:b/>
          <w:bCs/>
        </w:rPr>
        <w:t>ne</w:t>
      </w:r>
      <w:r>
        <w:rPr>
          <w:rFonts w:ascii="Arial Narrow" w:hAnsi="Arial Narrow" w:cs="Arial"/>
          <w:b/>
        </w:rPr>
        <w:t>h</w:t>
      </w:r>
      <w:r w:rsidRPr="00857409">
        <w:rPr>
          <w:rFonts w:ascii="Arial Narrow" w:hAnsi="Arial Narrow" w:cs="Arial"/>
          <w:b/>
        </w:rPr>
        <w:t>orľavým konštrukčným celkom</w:t>
      </w:r>
      <w:r w:rsidRPr="008A5BB2">
        <w:rPr>
          <w:rFonts w:ascii="Arial Narrow" w:hAnsi="Arial Narrow" w:cs="Arial"/>
        </w:rPr>
        <w:t xml:space="preserve"> (§ 13 ods. 1 písm. </w:t>
      </w:r>
      <w:r w:rsidR="005D3223">
        <w:rPr>
          <w:rFonts w:ascii="Arial Narrow" w:hAnsi="Arial Narrow" w:cs="Arial"/>
        </w:rPr>
        <w:t>a</w:t>
      </w:r>
      <w:r>
        <w:rPr>
          <w:rFonts w:ascii="Arial Narrow" w:hAnsi="Arial Narrow" w:cs="Arial"/>
        </w:rPr>
        <w:t>)</w:t>
      </w:r>
      <w:r w:rsidRPr="008A5BB2">
        <w:rPr>
          <w:rFonts w:ascii="Arial Narrow" w:hAnsi="Arial Narrow" w:cs="Arial"/>
        </w:rPr>
        <w:t xml:space="preserve"> vyhlášky). Presný popis navrhovaných stavebných konštrukcií je uvedený v súhrnom riešení stavebnej časti projektovej dokumentácie. </w:t>
      </w:r>
      <w:r w:rsidRPr="00DA1496">
        <w:rPr>
          <w:rFonts w:ascii="Arial Narrow" w:hAnsi="Arial Narrow" w:cs="Arial"/>
          <w:b/>
          <w:bCs/>
          <w:iCs/>
        </w:rPr>
        <w:t>Požiarna výška stavby je h</w:t>
      </w:r>
      <w:r w:rsidRPr="00DA1496">
        <w:rPr>
          <w:rFonts w:ascii="Arial Narrow" w:hAnsi="Arial Narrow" w:cs="Arial"/>
          <w:b/>
          <w:bCs/>
          <w:iCs/>
          <w:vertAlign w:val="subscript"/>
        </w:rPr>
        <w:t>np</w:t>
      </w:r>
      <w:r w:rsidRPr="00DA1496">
        <w:rPr>
          <w:rFonts w:ascii="Arial Narrow" w:hAnsi="Arial Narrow" w:cs="Arial"/>
          <w:b/>
          <w:bCs/>
          <w:iCs/>
        </w:rPr>
        <w:t xml:space="preserve"> = </w:t>
      </w:r>
      <w:r w:rsidR="001234F7">
        <w:rPr>
          <w:rFonts w:ascii="Arial Narrow" w:hAnsi="Arial Narrow" w:cs="Arial"/>
          <w:b/>
          <w:bCs/>
          <w:iCs/>
        </w:rPr>
        <w:t>2</w:t>
      </w:r>
      <w:r w:rsidR="00541DE3" w:rsidRPr="00DA1496">
        <w:rPr>
          <w:rFonts w:ascii="Arial Narrow" w:hAnsi="Arial Narrow" w:cs="Arial"/>
          <w:b/>
          <w:bCs/>
          <w:iCs/>
        </w:rPr>
        <w:t>,</w:t>
      </w:r>
      <w:r w:rsidR="001234F7">
        <w:rPr>
          <w:rFonts w:ascii="Arial Narrow" w:hAnsi="Arial Narrow" w:cs="Arial"/>
          <w:b/>
          <w:bCs/>
          <w:iCs/>
        </w:rPr>
        <w:t>7</w:t>
      </w:r>
      <w:r w:rsidRPr="00DA1496">
        <w:rPr>
          <w:rFonts w:ascii="Arial Narrow" w:hAnsi="Arial Narrow" w:cs="Arial"/>
          <w:b/>
          <w:bCs/>
          <w:iCs/>
        </w:rPr>
        <w:t xml:space="preserve"> m</w:t>
      </w:r>
      <w:r w:rsidRPr="00DA1496">
        <w:rPr>
          <w:rFonts w:ascii="Arial Narrow" w:hAnsi="Arial Narrow" w:cs="Arial"/>
        </w:rPr>
        <w:t xml:space="preserve">. </w:t>
      </w:r>
      <w:r w:rsidRPr="00DA1496">
        <w:rPr>
          <w:rFonts w:ascii="Arial Narrow" w:hAnsi="Arial Narrow" w:cs="Arial"/>
          <w:iCs/>
        </w:rPr>
        <w:t>Požiarna výška a úroveň prvého nadzemného podlažia je určená podľa § 7 ods</w:t>
      </w:r>
      <w:r w:rsidRPr="00C70B33">
        <w:rPr>
          <w:rFonts w:ascii="Arial Narrow" w:hAnsi="Arial Narrow" w:cs="Arial"/>
          <w:iCs/>
        </w:rPr>
        <w:t xml:space="preserve">. </w:t>
      </w:r>
      <w:r>
        <w:rPr>
          <w:rFonts w:ascii="Arial Narrow" w:hAnsi="Arial Narrow" w:cs="Arial"/>
          <w:iCs/>
        </w:rPr>
        <w:t>1</w:t>
      </w:r>
      <w:r w:rsidRPr="00C70B33">
        <w:rPr>
          <w:rFonts w:ascii="Arial Narrow" w:hAnsi="Arial Narrow" w:cs="Arial"/>
          <w:iCs/>
        </w:rPr>
        <w:t xml:space="preserve"> vyhlášky.</w:t>
      </w:r>
      <w:r>
        <w:rPr>
          <w:rFonts w:ascii="Arial Narrow" w:hAnsi="Arial Narrow" w:cs="Arial"/>
        </w:rPr>
        <w:t xml:space="preserve"> </w:t>
      </w:r>
    </w:p>
    <w:p w14:paraId="76C66B10" w14:textId="77777777" w:rsidR="00DB417C" w:rsidRPr="00470306" w:rsidRDefault="00DB417C" w:rsidP="00DB417C">
      <w:pPr>
        <w:pStyle w:val="Nadpis01"/>
        <w:rPr>
          <w:rFonts w:ascii="Arial Narrow" w:hAnsi="Arial Narrow"/>
          <w:sz w:val="28"/>
          <w:szCs w:val="28"/>
        </w:rPr>
      </w:pPr>
      <w:bookmarkStart w:id="10" w:name="_Toc58150939"/>
      <w:bookmarkStart w:id="11" w:name="_Toc64998071"/>
      <w:bookmarkStart w:id="12" w:name="_Toc383171063"/>
      <w:bookmarkStart w:id="13" w:name="_Toc77692336"/>
      <w:bookmarkStart w:id="14" w:name="_Toc509748580"/>
      <w:bookmarkStart w:id="15" w:name="_Toc509797897"/>
      <w:bookmarkStart w:id="16" w:name="_Toc512336790"/>
      <w:bookmarkStart w:id="17" w:name="_Toc512337611"/>
      <w:bookmarkStart w:id="18" w:name="_Toc3007991"/>
      <w:r w:rsidRPr="00470306">
        <w:rPr>
          <w:rFonts w:ascii="Arial Narrow" w:hAnsi="Arial Narrow"/>
          <w:sz w:val="28"/>
          <w:szCs w:val="28"/>
        </w:rPr>
        <w:t>Konštrukčné riešenie</w:t>
      </w:r>
      <w:bookmarkEnd w:id="10"/>
      <w:bookmarkEnd w:id="11"/>
      <w:bookmarkEnd w:id="12"/>
      <w:bookmarkEnd w:id="13"/>
    </w:p>
    <w:p w14:paraId="350639A0" w14:textId="77777777" w:rsidR="00DB417C" w:rsidRPr="00C70B33" w:rsidRDefault="00DB417C" w:rsidP="00DB417C">
      <w:pPr>
        <w:pStyle w:val="Nadpis01"/>
        <w:numPr>
          <w:ilvl w:val="1"/>
          <w:numId w:val="1"/>
        </w:numPr>
        <w:spacing w:before="240"/>
        <w:ind w:left="1248" w:hanging="794"/>
        <w:rPr>
          <w:rFonts w:ascii="Arial Narrow" w:hAnsi="Arial Narrow"/>
          <w:sz w:val="28"/>
          <w:szCs w:val="28"/>
        </w:rPr>
      </w:pPr>
      <w:bookmarkStart w:id="19" w:name="_Toc52938291"/>
      <w:bookmarkStart w:id="20" w:name="_Toc58150940"/>
      <w:bookmarkStart w:id="21" w:name="_Toc64998072"/>
      <w:bookmarkStart w:id="22" w:name="_Toc383171064"/>
      <w:bookmarkStart w:id="23" w:name="_Toc77692337"/>
      <w:r w:rsidRPr="00C70B33">
        <w:rPr>
          <w:rFonts w:ascii="Arial Narrow" w:hAnsi="Arial Narrow"/>
          <w:sz w:val="28"/>
          <w:szCs w:val="28"/>
        </w:rPr>
        <w:t>Zvislé konštrukcie</w:t>
      </w:r>
      <w:bookmarkEnd w:id="19"/>
      <w:bookmarkEnd w:id="20"/>
      <w:bookmarkEnd w:id="21"/>
      <w:bookmarkEnd w:id="22"/>
      <w:bookmarkEnd w:id="23"/>
    </w:p>
    <w:p w14:paraId="64418336" w14:textId="4F48BE0F" w:rsidR="00C77986" w:rsidRPr="00C77986" w:rsidRDefault="007B072B" w:rsidP="00C77986">
      <w:pPr>
        <w:numPr>
          <w:ilvl w:val="0"/>
          <w:numId w:val="11"/>
        </w:numPr>
        <w:ind w:right="454"/>
        <w:jc w:val="both"/>
        <w:rPr>
          <w:rFonts w:ascii="Arial Narrow" w:hAnsi="Arial Narrow" w:cs="Arial"/>
        </w:rPr>
      </w:pPr>
      <w:r>
        <w:rPr>
          <w:rFonts w:ascii="Arial Narrow" w:hAnsi="Arial Narrow" w:cs="Arial"/>
        </w:rPr>
        <w:t>obvodové nosné steny sú z tehlového muriva Porotherm 38 KOMBI Profi hrúbky 380 mm</w:t>
      </w:r>
      <w:r w:rsidR="00C77986" w:rsidRPr="0032529C">
        <w:rPr>
          <w:rFonts w:ascii="Arial Narrow" w:hAnsi="Arial Narrow" w:cs="Arial"/>
        </w:rPr>
        <w:t xml:space="preserve"> – </w:t>
      </w:r>
      <w:r w:rsidR="00C77986">
        <w:rPr>
          <w:rFonts w:ascii="Arial Narrow" w:hAnsi="Arial Narrow" w:cs="Arial"/>
          <w:szCs w:val="22"/>
        </w:rPr>
        <w:t>s požiarnou odolnosťou, požadovaná požiarna odolnosť je najviac 30 minút,</w:t>
      </w:r>
      <w:r w:rsidR="00C77986" w:rsidRPr="0032529C">
        <w:rPr>
          <w:rFonts w:ascii="Arial Narrow" w:hAnsi="Arial Narrow" w:cs="Arial"/>
          <w:szCs w:val="22"/>
        </w:rPr>
        <w:t xml:space="preserve"> </w:t>
      </w:r>
    </w:p>
    <w:p w14:paraId="0A36F18A" w14:textId="0B58C392" w:rsidR="00C77986" w:rsidRPr="00C77986" w:rsidRDefault="00C77986" w:rsidP="00C77986">
      <w:pPr>
        <w:numPr>
          <w:ilvl w:val="0"/>
          <w:numId w:val="11"/>
        </w:numPr>
        <w:ind w:right="454"/>
        <w:jc w:val="both"/>
        <w:rPr>
          <w:rFonts w:ascii="Arial Narrow" w:hAnsi="Arial Narrow" w:cs="Arial"/>
        </w:rPr>
      </w:pPr>
      <w:r>
        <w:rPr>
          <w:rFonts w:ascii="Arial Narrow" w:hAnsi="Arial Narrow" w:cs="Arial"/>
        </w:rPr>
        <w:t>o</w:t>
      </w:r>
      <w:r w:rsidR="007B072B">
        <w:rPr>
          <w:rFonts w:ascii="Arial Narrow" w:hAnsi="Arial Narrow" w:cs="Arial"/>
        </w:rPr>
        <w:t>bvodové nenosné steny sú zo stenových fasádnych panelov z minerálnej vlny hrúbky 150 mm</w:t>
      </w:r>
      <w:r>
        <w:rPr>
          <w:rFonts w:ascii="Arial Narrow" w:hAnsi="Arial Narrow" w:cs="Arial"/>
        </w:rPr>
        <w:t xml:space="preserve"> </w:t>
      </w:r>
      <w:r w:rsidRPr="0032529C">
        <w:rPr>
          <w:rFonts w:ascii="Arial Narrow" w:hAnsi="Arial Narrow" w:cs="Arial"/>
        </w:rPr>
        <w:t xml:space="preserve">– </w:t>
      </w:r>
      <w:r>
        <w:rPr>
          <w:rFonts w:ascii="Arial Narrow" w:hAnsi="Arial Narrow" w:cs="Arial"/>
          <w:szCs w:val="22"/>
        </w:rPr>
        <w:t xml:space="preserve">s požiarnou odolnosťou, požadovaná požiarna odolnosť je najviac </w:t>
      </w:r>
      <w:r w:rsidR="00681B19">
        <w:rPr>
          <w:rFonts w:ascii="Arial Narrow" w:hAnsi="Arial Narrow" w:cs="Arial"/>
          <w:szCs w:val="22"/>
        </w:rPr>
        <w:t>15</w:t>
      </w:r>
      <w:r>
        <w:rPr>
          <w:rFonts w:ascii="Arial Narrow" w:hAnsi="Arial Narrow" w:cs="Arial"/>
          <w:szCs w:val="22"/>
        </w:rPr>
        <w:t xml:space="preserve"> minút,</w:t>
      </w:r>
    </w:p>
    <w:p w14:paraId="2FEB765E" w14:textId="76B7D8C5" w:rsidR="00C77986" w:rsidRPr="00C77986" w:rsidRDefault="00C77986" w:rsidP="00C77986">
      <w:pPr>
        <w:numPr>
          <w:ilvl w:val="0"/>
          <w:numId w:val="11"/>
        </w:numPr>
        <w:ind w:right="454"/>
        <w:jc w:val="both"/>
        <w:rPr>
          <w:rFonts w:ascii="Arial Narrow" w:hAnsi="Arial Narrow" w:cs="Arial"/>
        </w:rPr>
      </w:pPr>
      <w:r>
        <w:rPr>
          <w:rFonts w:ascii="Arial Narrow" w:hAnsi="Arial Narrow" w:cs="Arial"/>
        </w:rPr>
        <w:t>v</w:t>
      </w:r>
      <w:r w:rsidR="007B072B">
        <w:rPr>
          <w:rFonts w:ascii="Arial Narrow" w:hAnsi="Arial Narrow" w:cs="Arial"/>
        </w:rPr>
        <w:t>nútorné nosné steny sú z tehlového muriva Porotherm 25 Profi hrúbky 250 mm</w:t>
      </w:r>
      <w:r>
        <w:rPr>
          <w:rFonts w:ascii="Arial Narrow" w:hAnsi="Arial Narrow" w:cs="Arial"/>
        </w:rPr>
        <w:t xml:space="preserve"> </w:t>
      </w:r>
      <w:r w:rsidRPr="0032529C">
        <w:rPr>
          <w:rFonts w:ascii="Arial Narrow" w:hAnsi="Arial Narrow" w:cs="Arial"/>
        </w:rPr>
        <w:t xml:space="preserve">– </w:t>
      </w:r>
      <w:r>
        <w:rPr>
          <w:rFonts w:ascii="Arial Narrow" w:hAnsi="Arial Narrow" w:cs="Arial"/>
          <w:szCs w:val="22"/>
        </w:rPr>
        <w:t>s požiarnou odolnosťou, požadovaná požiarna odolnosť je najviac 30 minút,</w:t>
      </w:r>
    </w:p>
    <w:p w14:paraId="01AFA10E" w14:textId="0DEF1E27" w:rsidR="00C77986" w:rsidRPr="00681B19" w:rsidRDefault="00C77986" w:rsidP="00681B19">
      <w:pPr>
        <w:numPr>
          <w:ilvl w:val="0"/>
          <w:numId w:val="11"/>
        </w:numPr>
        <w:ind w:right="454"/>
        <w:jc w:val="both"/>
        <w:rPr>
          <w:rFonts w:ascii="Arial Narrow" w:hAnsi="Arial Narrow" w:cs="Arial"/>
        </w:rPr>
      </w:pPr>
      <w:r>
        <w:rPr>
          <w:rFonts w:ascii="Arial Narrow" w:hAnsi="Arial Narrow" w:cs="Arial"/>
        </w:rPr>
        <w:t>v</w:t>
      </w:r>
      <w:r w:rsidR="007B072B">
        <w:rPr>
          <w:rFonts w:ascii="Arial Narrow" w:hAnsi="Arial Narrow" w:cs="Arial"/>
        </w:rPr>
        <w:t>nútorné nenosné deliace priečky sú z tehlového muriva Porotherm 14 Profi hrúbky 140 mm</w:t>
      </w:r>
      <w:r>
        <w:rPr>
          <w:rFonts w:ascii="Arial Narrow" w:hAnsi="Arial Narrow" w:cs="Arial"/>
        </w:rPr>
        <w:t xml:space="preserve"> </w:t>
      </w:r>
      <w:r w:rsidRPr="0032529C">
        <w:rPr>
          <w:rFonts w:ascii="Arial Narrow" w:hAnsi="Arial Narrow" w:cs="Arial"/>
        </w:rPr>
        <w:t>–</w:t>
      </w:r>
      <w:r>
        <w:rPr>
          <w:rFonts w:ascii="Arial Narrow" w:hAnsi="Arial Narrow" w:cs="Arial"/>
          <w:szCs w:val="22"/>
        </w:rPr>
        <w:t>požiarna odolnosť sa nepožaduje,</w:t>
      </w:r>
    </w:p>
    <w:p w14:paraId="30E4B181" w14:textId="3CBFDF9C" w:rsidR="00DB417C" w:rsidRPr="00697D17" w:rsidRDefault="00C77986" w:rsidP="007B1E79">
      <w:pPr>
        <w:numPr>
          <w:ilvl w:val="0"/>
          <w:numId w:val="11"/>
        </w:numPr>
        <w:ind w:right="454"/>
        <w:jc w:val="both"/>
        <w:rPr>
          <w:rFonts w:ascii="Arial Narrow" w:hAnsi="Arial Narrow" w:cs="Arial"/>
        </w:rPr>
      </w:pPr>
      <w:r>
        <w:rPr>
          <w:rFonts w:ascii="Arial Narrow" w:hAnsi="Arial Narrow" w:cs="Arial"/>
        </w:rPr>
        <w:t>z</w:t>
      </w:r>
      <w:r w:rsidR="007B072B">
        <w:rPr>
          <w:rFonts w:ascii="Arial Narrow" w:hAnsi="Arial Narrow" w:cs="Arial"/>
        </w:rPr>
        <w:t>vislé nosné konštrukcie tvoria oceľové stĺpy</w:t>
      </w:r>
      <w:r>
        <w:rPr>
          <w:rFonts w:ascii="Arial Narrow" w:hAnsi="Arial Narrow" w:cs="Arial"/>
        </w:rPr>
        <w:t xml:space="preserve"> </w:t>
      </w:r>
      <w:r w:rsidRPr="0032529C">
        <w:rPr>
          <w:rFonts w:ascii="Arial Narrow" w:hAnsi="Arial Narrow" w:cs="Arial"/>
        </w:rPr>
        <w:t xml:space="preserve">– </w:t>
      </w:r>
      <w:r>
        <w:rPr>
          <w:rFonts w:ascii="Arial Narrow" w:hAnsi="Arial Narrow" w:cs="Arial"/>
        </w:rPr>
        <w:t>bez požiarnej odolnosti, spôsob ochrany na požadovanú požiarnu odolnosť je navrhnutý v ods. 6.4</w:t>
      </w:r>
      <w:r w:rsidR="00166274" w:rsidRPr="007B1E79">
        <w:rPr>
          <w:rFonts w:ascii="Arial Narrow" w:hAnsi="Arial Narrow" w:cs="Arial"/>
          <w:szCs w:val="22"/>
        </w:rPr>
        <w:t>.</w:t>
      </w:r>
      <w:r w:rsidR="0032529C" w:rsidRPr="007B1E79">
        <w:rPr>
          <w:rFonts w:ascii="Arial Narrow" w:hAnsi="Arial Narrow" w:cs="Arial"/>
          <w:szCs w:val="22"/>
        </w:rPr>
        <w:t xml:space="preserve"> </w:t>
      </w:r>
    </w:p>
    <w:p w14:paraId="10F855BE" w14:textId="17125AC4" w:rsidR="00697D17" w:rsidRPr="00C70B33" w:rsidRDefault="00697D17" w:rsidP="00697D17">
      <w:pPr>
        <w:pStyle w:val="Nadpis01"/>
        <w:numPr>
          <w:ilvl w:val="1"/>
          <w:numId w:val="1"/>
        </w:numPr>
        <w:spacing w:before="240"/>
        <w:ind w:left="1248" w:hanging="794"/>
        <w:rPr>
          <w:rFonts w:ascii="Arial Narrow" w:hAnsi="Arial Narrow"/>
          <w:sz w:val="28"/>
          <w:szCs w:val="28"/>
        </w:rPr>
      </w:pPr>
      <w:bookmarkStart w:id="24" w:name="_Toc77692338"/>
      <w:r>
        <w:rPr>
          <w:rFonts w:ascii="Arial Narrow" w:hAnsi="Arial Narrow"/>
          <w:sz w:val="28"/>
          <w:szCs w:val="28"/>
        </w:rPr>
        <w:t>Vodorovné</w:t>
      </w:r>
      <w:r w:rsidRPr="00C70B33">
        <w:rPr>
          <w:rFonts w:ascii="Arial Narrow" w:hAnsi="Arial Narrow"/>
          <w:sz w:val="28"/>
          <w:szCs w:val="28"/>
        </w:rPr>
        <w:t xml:space="preserve"> konštrukcie</w:t>
      </w:r>
      <w:bookmarkEnd w:id="24"/>
    </w:p>
    <w:p w14:paraId="27F22EC0" w14:textId="0AA6E823" w:rsidR="00697D17" w:rsidRPr="00697D17" w:rsidRDefault="00697D17" w:rsidP="00697D17">
      <w:pPr>
        <w:numPr>
          <w:ilvl w:val="0"/>
          <w:numId w:val="11"/>
        </w:numPr>
        <w:ind w:right="454"/>
        <w:jc w:val="both"/>
        <w:rPr>
          <w:rFonts w:ascii="Arial Narrow" w:hAnsi="Arial Narrow" w:cs="Arial"/>
        </w:rPr>
      </w:pPr>
      <w:r>
        <w:rPr>
          <w:rFonts w:ascii="Arial Narrow" w:hAnsi="Arial Narrow" w:cs="Arial"/>
        </w:rPr>
        <w:t xml:space="preserve">vodorovné nosné konštrukcie sú zo železobetónu </w:t>
      </w:r>
      <w:r w:rsidRPr="0032529C">
        <w:rPr>
          <w:rFonts w:ascii="Arial Narrow" w:hAnsi="Arial Narrow" w:cs="Arial"/>
        </w:rPr>
        <w:t xml:space="preserve">– </w:t>
      </w:r>
      <w:r>
        <w:rPr>
          <w:rFonts w:ascii="Arial Narrow" w:hAnsi="Arial Narrow" w:cs="Arial"/>
          <w:szCs w:val="22"/>
        </w:rPr>
        <w:t>s požiarnou odolnosťou, požadovaná požiarna odolnosť je najviac 30 minút.</w:t>
      </w:r>
    </w:p>
    <w:p w14:paraId="507A7FBF" w14:textId="77777777" w:rsidR="00DB417C" w:rsidRPr="00D911F1" w:rsidRDefault="00DB417C" w:rsidP="00DB417C">
      <w:pPr>
        <w:pStyle w:val="Nadpis01"/>
        <w:numPr>
          <w:ilvl w:val="1"/>
          <w:numId w:val="1"/>
        </w:numPr>
        <w:spacing w:before="360"/>
        <w:ind w:left="1248" w:hanging="794"/>
        <w:rPr>
          <w:rFonts w:ascii="Arial Narrow" w:hAnsi="Arial Narrow"/>
          <w:sz w:val="28"/>
          <w:szCs w:val="28"/>
        </w:rPr>
      </w:pPr>
      <w:bookmarkStart w:id="25" w:name="_Toc52938292"/>
      <w:bookmarkStart w:id="26" w:name="_Toc58150942"/>
      <w:bookmarkStart w:id="27" w:name="_Toc64998074"/>
      <w:bookmarkStart w:id="28" w:name="_Toc383171066"/>
      <w:bookmarkStart w:id="29" w:name="_Toc77692339"/>
      <w:r w:rsidRPr="00D911F1">
        <w:rPr>
          <w:rFonts w:ascii="Arial Narrow" w:hAnsi="Arial Narrow"/>
          <w:sz w:val="28"/>
          <w:szCs w:val="28"/>
        </w:rPr>
        <w:t>Konštrukcia strechy</w:t>
      </w:r>
      <w:bookmarkEnd w:id="25"/>
      <w:bookmarkEnd w:id="26"/>
      <w:bookmarkEnd w:id="27"/>
      <w:bookmarkEnd w:id="28"/>
      <w:bookmarkEnd w:id="29"/>
    </w:p>
    <w:p w14:paraId="2EE14928" w14:textId="49EF5131" w:rsidR="001251EF" w:rsidRPr="00697D17" w:rsidRDefault="00DB417C" w:rsidP="001251EF">
      <w:pPr>
        <w:numPr>
          <w:ilvl w:val="0"/>
          <w:numId w:val="11"/>
        </w:numPr>
        <w:ind w:right="454"/>
        <w:jc w:val="both"/>
        <w:rPr>
          <w:rFonts w:ascii="Arial Narrow" w:hAnsi="Arial Narrow" w:cs="Arial"/>
        </w:rPr>
      </w:pPr>
      <w:bookmarkStart w:id="30" w:name="_Toc58150943"/>
      <w:bookmarkStart w:id="31" w:name="_Toc64998075"/>
      <w:bookmarkStart w:id="32" w:name="_Toc52938293"/>
      <w:r w:rsidRPr="001251EF">
        <w:rPr>
          <w:rFonts w:ascii="Arial Narrow" w:hAnsi="Arial Narrow" w:cs="Arial"/>
        </w:rPr>
        <w:t xml:space="preserve">nosná konštrukcia strechy je </w:t>
      </w:r>
      <w:r w:rsidR="001251EF">
        <w:rPr>
          <w:rFonts w:ascii="Arial Narrow" w:hAnsi="Arial Narrow" w:cs="Arial"/>
        </w:rPr>
        <w:t xml:space="preserve">zo železobetónu </w:t>
      </w:r>
      <w:r w:rsidR="001251EF" w:rsidRPr="0032529C">
        <w:rPr>
          <w:rFonts w:ascii="Arial Narrow" w:hAnsi="Arial Narrow" w:cs="Arial"/>
        </w:rPr>
        <w:t xml:space="preserve">– </w:t>
      </w:r>
      <w:r w:rsidR="001251EF">
        <w:rPr>
          <w:rFonts w:ascii="Arial Narrow" w:hAnsi="Arial Narrow" w:cs="Arial"/>
          <w:szCs w:val="22"/>
        </w:rPr>
        <w:t>s požiarnou odolnosťou, požadovaná požiarna odolnosť je najviac 15 minút,</w:t>
      </w:r>
    </w:p>
    <w:p w14:paraId="30AB3111" w14:textId="04AFD68E" w:rsidR="00D15102" w:rsidRPr="00682AA5" w:rsidRDefault="00D15102" w:rsidP="00DB417C">
      <w:pPr>
        <w:numPr>
          <w:ilvl w:val="0"/>
          <w:numId w:val="11"/>
        </w:numPr>
        <w:ind w:right="454"/>
        <w:jc w:val="both"/>
        <w:rPr>
          <w:rFonts w:ascii="Arial Narrow" w:hAnsi="Arial Narrow" w:cs="Arial"/>
        </w:rPr>
      </w:pPr>
      <w:r>
        <w:rPr>
          <w:rFonts w:ascii="Arial Narrow" w:hAnsi="Arial Narrow" w:cs="Arial"/>
        </w:rPr>
        <w:t>strecha je p</w:t>
      </w:r>
      <w:r w:rsidR="001251EF">
        <w:rPr>
          <w:rFonts w:ascii="Arial Narrow" w:hAnsi="Arial Narrow" w:cs="Arial"/>
        </w:rPr>
        <w:t>lochá.</w:t>
      </w:r>
    </w:p>
    <w:p w14:paraId="32862694" w14:textId="77777777" w:rsidR="00DB417C" w:rsidRPr="00D911F1" w:rsidRDefault="00DB417C" w:rsidP="00DB417C">
      <w:pPr>
        <w:pStyle w:val="Nadpis01"/>
        <w:numPr>
          <w:ilvl w:val="1"/>
          <w:numId w:val="1"/>
        </w:numPr>
        <w:spacing w:before="360"/>
        <w:ind w:left="1248" w:hanging="794"/>
        <w:rPr>
          <w:rFonts w:ascii="Arial Narrow" w:hAnsi="Arial Narrow"/>
          <w:sz w:val="28"/>
          <w:szCs w:val="28"/>
        </w:rPr>
      </w:pPr>
      <w:bookmarkStart w:id="33" w:name="_Toc58150944"/>
      <w:bookmarkStart w:id="34" w:name="_Toc64998076"/>
      <w:bookmarkStart w:id="35" w:name="_Toc383171068"/>
      <w:bookmarkStart w:id="36" w:name="_Toc77692340"/>
      <w:bookmarkEnd w:id="30"/>
      <w:bookmarkEnd w:id="31"/>
      <w:r w:rsidRPr="00D911F1">
        <w:rPr>
          <w:rFonts w:ascii="Arial Narrow" w:hAnsi="Arial Narrow"/>
          <w:sz w:val="28"/>
          <w:szCs w:val="28"/>
        </w:rPr>
        <w:t>Výplne otvorov</w:t>
      </w:r>
      <w:bookmarkEnd w:id="32"/>
      <w:r w:rsidRPr="00D911F1">
        <w:rPr>
          <w:rFonts w:ascii="Arial Narrow" w:hAnsi="Arial Narrow"/>
          <w:sz w:val="28"/>
          <w:szCs w:val="28"/>
        </w:rPr>
        <w:t>, podlahy</w:t>
      </w:r>
      <w:bookmarkEnd w:id="33"/>
      <w:bookmarkEnd w:id="34"/>
      <w:r w:rsidRPr="00D911F1">
        <w:rPr>
          <w:rFonts w:ascii="Arial Narrow" w:hAnsi="Arial Narrow"/>
          <w:sz w:val="28"/>
          <w:szCs w:val="28"/>
        </w:rPr>
        <w:t xml:space="preserve"> podhľady a povrchová úprava stien</w:t>
      </w:r>
      <w:bookmarkEnd w:id="35"/>
      <w:bookmarkEnd w:id="36"/>
    </w:p>
    <w:p w14:paraId="5F82C797" w14:textId="4436BB0E" w:rsidR="00997109" w:rsidRDefault="00DB417C" w:rsidP="00DB417C">
      <w:pPr>
        <w:numPr>
          <w:ilvl w:val="0"/>
          <w:numId w:val="11"/>
        </w:numPr>
        <w:ind w:right="454"/>
        <w:jc w:val="both"/>
        <w:rPr>
          <w:rFonts w:ascii="Arial Narrow" w:hAnsi="Arial Narrow" w:cs="Arial"/>
        </w:rPr>
      </w:pPr>
      <w:r w:rsidRPr="00997109">
        <w:rPr>
          <w:rFonts w:ascii="Arial Narrow" w:hAnsi="Arial Narrow" w:cs="Arial"/>
        </w:rPr>
        <w:t xml:space="preserve">vonkajšie výplne otvorov v obvodových konštrukciách (okná) sú navrhnuté z plastových profilov s vetrateľným alebo pevným krídlom, výplň je z tepelne izolačného trojskla, </w:t>
      </w:r>
    </w:p>
    <w:p w14:paraId="02B2CE39" w14:textId="209E14C9" w:rsidR="00D57B23" w:rsidRDefault="00D57B23" w:rsidP="00DB417C">
      <w:pPr>
        <w:numPr>
          <w:ilvl w:val="0"/>
          <w:numId w:val="11"/>
        </w:numPr>
        <w:ind w:right="454"/>
        <w:jc w:val="both"/>
        <w:rPr>
          <w:rFonts w:ascii="Arial Narrow" w:hAnsi="Arial Narrow" w:cs="Arial"/>
        </w:rPr>
      </w:pPr>
      <w:r w:rsidRPr="00997109">
        <w:rPr>
          <w:rFonts w:ascii="Arial Narrow" w:hAnsi="Arial Narrow" w:cs="Arial"/>
        </w:rPr>
        <w:t>exteriérové dvere sú plastové a interiérové drevené,</w:t>
      </w:r>
    </w:p>
    <w:p w14:paraId="549EE9B6" w14:textId="739C7156" w:rsidR="00DB417C" w:rsidRPr="0049283A" w:rsidRDefault="00DB417C" w:rsidP="00DB417C">
      <w:pPr>
        <w:numPr>
          <w:ilvl w:val="0"/>
          <w:numId w:val="11"/>
        </w:numPr>
        <w:ind w:right="454"/>
        <w:jc w:val="both"/>
        <w:rPr>
          <w:rFonts w:ascii="Arial Narrow" w:hAnsi="Arial Narrow" w:cs="Arial"/>
        </w:rPr>
      </w:pPr>
      <w:r w:rsidRPr="0049283A">
        <w:rPr>
          <w:rFonts w:ascii="Arial Narrow" w:hAnsi="Arial Narrow" w:cs="Arial"/>
        </w:rPr>
        <w:t>podlahy sú vyhotovené z betónu, v závislosti od funkčnosti priestoru je nášľapná vrstva podlahy tvorená z</w:t>
      </w:r>
      <w:r w:rsidR="00690DA3">
        <w:rPr>
          <w:rFonts w:ascii="Arial Narrow" w:hAnsi="Arial Narrow" w:cs="Arial"/>
        </w:rPr>
        <w:t> keramickej</w:t>
      </w:r>
      <w:r w:rsidR="007336D6" w:rsidRPr="008F5ED2">
        <w:rPr>
          <w:rFonts w:ascii="Arial Narrow" w:hAnsi="Arial Narrow" w:cs="Arial"/>
        </w:rPr>
        <w:t xml:space="preserve"> dlažby</w:t>
      </w:r>
      <w:r w:rsidR="00690DA3">
        <w:rPr>
          <w:rFonts w:ascii="Arial Narrow" w:hAnsi="Arial Narrow" w:cs="Arial"/>
        </w:rPr>
        <w:t>, vinylovej podlahy, z prípadne PVC športovej podlahy</w:t>
      </w:r>
      <w:r w:rsidRPr="007336D6">
        <w:rPr>
          <w:rFonts w:ascii="Arial Narrow" w:hAnsi="Arial Narrow" w:cs="Arial"/>
        </w:rPr>
        <w:t>,</w:t>
      </w:r>
      <w:r w:rsidRPr="0049283A">
        <w:rPr>
          <w:rFonts w:ascii="Arial Narrow" w:hAnsi="Arial Narrow" w:cs="Arial"/>
        </w:rPr>
        <w:t xml:space="preserve"> </w:t>
      </w:r>
    </w:p>
    <w:p w14:paraId="6F78BD3C" w14:textId="6072BFCF" w:rsidR="00DB417C" w:rsidRPr="0049283A" w:rsidRDefault="00C704A3" w:rsidP="00DB417C">
      <w:pPr>
        <w:numPr>
          <w:ilvl w:val="0"/>
          <w:numId w:val="11"/>
        </w:numPr>
        <w:ind w:right="454"/>
        <w:jc w:val="both"/>
        <w:rPr>
          <w:rFonts w:ascii="Arial Narrow" w:hAnsi="Arial Narrow" w:cs="Arial"/>
        </w:rPr>
      </w:pPr>
      <w:r>
        <w:rPr>
          <w:rFonts w:ascii="Arial Narrow" w:hAnsi="Arial Narrow" w:cs="Arial"/>
        </w:rPr>
        <w:t>na úpravu stien sa použije strojová vápenno cementová omietka a v hygienických miestnostiach keramický obklad</w:t>
      </w:r>
      <w:r w:rsidR="00DB417C">
        <w:rPr>
          <w:rFonts w:ascii="Arial Narrow" w:hAnsi="Arial Narrow" w:cs="Arial"/>
        </w:rPr>
        <w:t>.</w:t>
      </w:r>
    </w:p>
    <w:p w14:paraId="11EF5F03" w14:textId="77777777" w:rsidR="0082217B" w:rsidRDefault="0082217B" w:rsidP="0082217B">
      <w:pPr>
        <w:ind w:left="454" w:right="454" w:firstLine="453"/>
        <w:jc w:val="both"/>
        <w:rPr>
          <w:rFonts w:ascii="Arial Narrow" w:hAnsi="Arial Narrow" w:cs="Arial"/>
        </w:rPr>
      </w:pPr>
    </w:p>
    <w:p w14:paraId="0600AA00" w14:textId="3F229CC0" w:rsidR="00DB417C" w:rsidRPr="00AB0BF7" w:rsidRDefault="0082217B" w:rsidP="0082217B">
      <w:pPr>
        <w:ind w:left="454" w:right="454" w:firstLine="453"/>
        <w:jc w:val="both"/>
        <w:rPr>
          <w:rFonts w:ascii="Arial Narrow" w:hAnsi="Arial Narrow" w:cs="Arial"/>
        </w:rPr>
      </w:pPr>
      <w:r w:rsidRPr="00FD148A">
        <w:rPr>
          <w:rFonts w:ascii="Arial Narrow" w:hAnsi="Arial Narrow" w:cs="Arial"/>
        </w:rPr>
        <w:lastRenderedPageBreak/>
        <w:t>Všetky novovybudované stavebné prvky a konštrukcie, vrátane monolitických, ako aj ostatné inštalované prvky a zariadenia, ktoré majú stanovené požiadavky z hľadiska protipožiarnej bezpečnosti, musia mať preukázané a dokladované požiarnotechnické vlastnosti certifikátom o zhode, resp. vyhlásením o zhode v súlade so zákonom a vyhláškou, a to najneskôr pri kolaudácii stavby</w:t>
      </w:r>
      <w:r>
        <w:rPr>
          <w:rFonts w:ascii="Arial Narrow" w:hAnsi="Arial Narrow" w:cs="Arial"/>
        </w:rPr>
        <w:t>.</w:t>
      </w:r>
    </w:p>
    <w:p w14:paraId="62867792" w14:textId="40A5E37A" w:rsidR="00DB417C" w:rsidRPr="00F07330" w:rsidRDefault="00DB417C" w:rsidP="00D63AC2">
      <w:pPr>
        <w:pStyle w:val="Nadpis01"/>
        <w:ind w:left="908" w:hanging="454"/>
        <w:rPr>
          <w:rFonts w:ascii="Arial Narrow" w:hAnsi="Arial Narrow"/>
          <w:sz w:val="28"/>
          <w:szCs w:val="28"/>
        </w:rPr>
      </w:pPr>
      <w:bookmarkStart w:id="37" w:name="_Toc383171069"/>
      <w:bookmarkStart w:id="38" w:name="_Toc77692341"/>
      <w:r w:rsidRPr="00F07330">
        <w:rPr>
          <w:rFonts w:ascii="Arial Narrow" w:hAnsi="Arial Narrow"/>
          <w:sz w:val="28"/>
          <w:szCs w:val="28"/>
        </w:rPr>
        <w:t>Členenie stavby na požiarne úseky</w:t>
      </w:r>
      <w:bookmarkEnd w:id="14"/>
      <w:bookmarkEnd w:id="15"/>
      <w:bookmarkEnd w:id="16"/>
      <w:bookmarkEnd w:id="17"/>
      <w:bookmarkEnd w:id="37"/>
      <w:bookmarkEnd w:id="38"/>
      <w:r w:rsidRPr="00F07330">
        <w:rPr>
          <w:rFonts w:ascii="Arial Narrow" w:hAnsi="Arial Narrow"/>
          <w:sz w:val="28"/>
          <w:szCs w:val="28"/>
        </w:rPr>
        <w:t xml:space="preserve"> </w:t>
      </w:r>
      <w:bookmarkEnd w:id="18"/>
    </w:p>
    <w:p w14:paraId="5BA6175F" w14:textId="77777777" w:rsidR="00DB417C" w:rsidRPr="0049283A" w:rsidRDefault="00DB417C" w:rsidP="00DB417C">
      <w:pPr>
        <w:ind w:left="454" w:right="454" w:firstLine="453"/>
        <w:jc w:val="both"/>
        <w:rPr>
          <w:rFonts w:ascii="Arial Narrow" w:hAnsi="Arial Narrow" w:cs="Arial"/>
        </w:rPr>
      </w:pPr>
      <w:bookmarkStart w:id="39" w:name="_Toc509748581"/>
      <w:bookmarkStart w:id="40" w:name="_Toc509797898"/>
      <w:bookmarkStart w:id="41" w:name="_Toc512336791"/>
      <w:bookmarkStart w:id="42" w:name="_Toc512337612"/>
      <w:bookmarkStart w:id="43" w:name="_Toc3007995"/>
      <w:r w:rsidRPr="0002355E">
        <w:rPr>
          <w:rFonts w:ascii="Arial Narrow" w:hAnsi="Arial Narrow" w:cs="Arial"/>
        </w:rPr>
        <w:t xml:space="preserve">Členenie riešenej stavby na požiarne úseky je vykonané podľa § </w:t>
      </w:r>
      <w:smartTag w:uri="urn:schemas-microsoft-com:office:smarttags" w:element="metricconverter">
        <w:smartTagPr>
          <w:attr w:name="ProductID" w:val="3 a"/>
        </w:smartTagPr>
        <w:r w:rsidRPr="0002355E">
          <w:rPr>
            <w:rFonts w:ascii="Arial Narrow" w:hAnsi="Arial Narrow" w:cs="Arial"/>
          </w:rPr>
          <w:t>3 a</w:t>
        </w:r>
      </w:smartTag>
      <w:r w:rsidRPr="0002355E">
        <w:rPr>
          <w:rFonts w:ascii="Arial Narrow" w:hAnsi="Arial Narrow" w:cs="Arial"/>
        </w:rPr>
        <w:t xml:space="preserve"> prílohy č. 1 vyhlášky a čl. 2.1 STN 92 0201-2</w:t>
      </w:r>
      <w:r>
        <w:rPr>
          <w:rFonts w:ascii="Arial Narrow" w:hAnsi="Arial Narrow" w:cs="Arial"/>
        </w:rPr>
        <w:t>:</w:t>
      </w:r>
    </w:p>
    <w:p w14:paraId="0DDB709B" w14:textId="5DBAFE20" w:rsidR="00DB417C" w:rsidRPr="002715FD" w:rsidRDefault="00B52BC5" w:rsidP="00DB417C">
      <w:pPr>
        <w:numPr>
          <w:ilvl w:val="0"/>
          <w:numId w:val="8"/>
        </w:numPr>
        <w:spacing w:before="120"/>
        <w:ind w:left="908" w:right="454" w:hanging="454"/>
        <w:jc w:val="both"/>
        <w:rPr>
          <w:rFonts w:ascii="Arial Narrow" w:hAnsi="Arial Narrow" w:cs="Arial"/>
          <w:i/>
          <w:iCs/>
        </w:rPr>
      </w:pPr>
      <w:r>
        <w:rPr>
          <w:rFonts w:ascii="Arial Narrow" w:hAnsi="Arial Narrow" w:cs="Arial"/>
          <w:b/>
          <w:bCs/>
          <w:i/>
          <w:iCs/>
        </w:rPr>
        <w:t>PÚ N</w:t>
      </w:r>
      <w:r w:rsidR="00DB417C" w:rsidRPr="00AB0BF7">
        <w:rPr>
          <w:rFonts w:ascii="Arial Narrow" w:hAnsi="Arial Narrow" w:cs="Arial"/>
          <w:b/>
          <w:bCs/>
          <w:i/>
          <w:iCs/>
        </w:rPr>
        <w:t xml:space="preserve">1.01 </w:t>
      </w:r>
      <w:r w:rsidR="00DB417C" w:rsidRPr="00AB0BF7">
        <w:rPr>
          <w:rFonts w:ascii="Arial Narrow" w:hAnsi="Arial Narrow" w:cs="Arial"/>
          <w:i/>
          <w:iCs/>
        </w:rPr>
        <w:t xml:space="preserve">– </w:t>
      </w:r>
      <w:r w:rsidR="00DB417C" w:rsidRPr="005B10EE">
        <w:rPr>
          <w:rFonts w:ascii="Arial Narrow" w:hAnsi="Arial Narrow" w:cs="Arial"/>
          <w:i/>
          <w:iCs/>
        </w:rPr>
        <w:t>tvo</w:t>
      </w:r>
      <w:r w:rsidR="007E6412" w:rsidRPr="005B10EE">
        <w:rPr>
          <w:rFonts w:ascii="Arial Narrow" w:hAnsi="Arial Narrow" w:cs="Arial"/>
          <w:i/>
          <w:iCs/>
        </w:rPr>
        <w:t>r</w:t>
      </w:r>
      <w:r w:rsidR="005B10EE" w:rsidRPr="005B10EE">
        <w:rPr>
          <w:rFonts w:ascii="Arial Narrow" w:hAnsi="Arial Narrow" w:cs="Arial"/>
          <w:i/>
          <w:iCs/>
        </w:rPr>
        <w:t>ia</w:t>
      </w:r>
      <w:r w:rsidR="00DB417C" w:rsidRPr="005B10EE">
        <w:rPr>
          <w:rFonts w:ascii="Arial Narrow" w:hAnsi="Arial Narrow" w:cs="Arial"/>
          <w:i/>
          <w:iCs/>
        </w:rPr>
        <w:t xml:space="preserve"> </w:t>
      </w:r>
      <w:r w:rsidR="00831C4A" w:rsidRPr="005B10EE">
        <w:rPr>
          <w:rFonts w:ascii="Arial Narrow" w:hAnsi="Arial Narrow" w:cs="Arial"/>
          <w:i/>
          <w:iCs/>
        </w:rPr>
        <w:t xml:space="preserve">ho </w:t>
      </w:r>
      <w:r w:rsidR="005B10EE" w:rsidRPr="005B10EE">
        <w:rPr>
          <w:rFonts w:ascii="Arial Narrow" w:hAnsi="Arial Narrow" w:cs="Arial"/>
          <w:i/>
          <w:iCs/>
        </w:rPr>
        <w:t>dve</w:t>
      </w:r>
      <w:r w:rsidR="006C225F" w:rsidRPr="005B10EE">
        <w:rPr>
          <w:rFonts w:ascii="Arial Narrow" w:hAnsi="Arial Narrow" w:cs="Arial"/>
          <w:i/>
          <w:iCs/>
        </w:rPr>
        <w:t xml:space="preserve"> nadzemné požiarne podlaži</w:t>
      </w:r>
      <w:r w:rsidR="005B10EE" w:rsidRPr="005B10EE">
        <w:rPr>
          <w:rFonts w:ascii="Arial Narrow" w:hAnsi="Arial Narrow" w:cs="Arial"/>
          <w:i/>
          <w:iCs/>
        </w:rPr>
        <w:t>a</w:t>
      </w:r>
      <w:r w:rsidR="006C225F">
        <w:rPr>
          <w:rFonts w:ascii="Arial Narrow" w:hAnsi="Arial Narrow" w:cs="Arial"/>
          <w:i/>
          <w:iCs/>
        </w:rPr>
        <w:t xml:space="preserve"> a nachádzajú sa v ňom miestnosti </w:t>
      </w:r>
      <w:r>
        <w:rPr>
          <w:rFonts w:ascii="Arial Narrow" w:hAnsi="Arial Narrow" w:cs="Arial"/>
          <w:i/>
          <w:iCs/>
        </w:rPr>
        <w:t xml:space="preserve"> </w:t>
      </w:r>
      <w:r w:rsidR="00831C4A">
        <w:rPr>
          <w:rFonts w:ascii="Arial Narrow" w:hAnsi="Arial Narrow" w:cs="Arial"/>
          <w:i/>
          <w:iCs/>
        </w:rPr>
        <w:t xml:space="preserve">č. </w:t>
      </w:r>
      <w:r w:rsidR="002715FD">
        <w:rPr>
          <w:rFonts w:ascii="Arial Narrow" w:hAnsi="Arial Narrow" w:cs="Arial"/>
          <w:i/>
          <w:iCs/>
        </w:rPr>
        <w:t>1.</w:t>
      </w:r>
      <w:r w:rsidR="00831C4A">
        <w:rPr>
          <w:rFonts w:ascii="Arial Narrow" w:hAnsi="Arial Narrow" w:cs="Arial"/>
          <w:i/>
          <w:iCs/>
        </w:rPr>
        <w:t xml:space="preserve">01 </w:t>
      </w:r>
      <w:r>
        <w:rPr>
          <w:rFonts w:ascii="Arial Narrow" w:hAnsi="Arial Narrow" w:cs="Arial"/>
          <w:i/>
          <w:iCs/>
        </w:rPr>
        <w:t>–</w:t>
      </w:r>
      <w:r w:rsidR="00831C4A">
        <w:rPr>
          <w:rFonts w:ascii="Arial Narrow" w:hAnsi="Arial Narrow" w:cs="Arial"/>
          <w:i/>
          <w:iCs/>
        </w:rPr>
        <w:t xml:space="preserve"> </w:t>
      </w:r>
      <w:r w:rsidR="002715FD">
        <w:rPr>
          <w:rFonts w:ascii="Arial Narrow" w:hAnsi="Arial Narrow" w:cs="Arial"/>
          <w:i/>
          <w:iCs/>
        </w:rPr>
        <w:t>1.</w:t>
      </w:r>
      <w:r w:rsidR="00831C4A">
        <w:rPr>
          <w:rFonts w:ascii="Arial Narrow" w:hAnsi="Arial Narrow" w:cs="Arial"/>
          <w:i/>
          <w:iCs/>
        </w:rPr>
        <w:t>1</w:t>
      </w:r>
      <w:r w:rsidR="002715FD">
        <w:rPr>
          <w:rFonts w:ascii="Arial Narrow" w:hAnsi="Arial Narrow" w:cs="Arial"/>
          <w:i/>
          <w:iCs/>
        </w:rPr>
        <w:t>7</w:t>
      </w:r>
      <w:r w:rsidR="00376303">
        <w:rPr>
          <w:rFonts w:ascii="Arial Narrow" w:hAnsi="Arial Narrow" w:cs="Arial"/>
          <w:i/>
          <w:iCs/>
        </w:rPr>
        <w:t xml:space="preserve"> </w:t>
      </w:r>
      <w:r w:rsidR="00376303" w:rsidRPr="002715FD">
        <w:rPr>
          <w:rFonts w:ascii="Arial Narrow" w:hAnsi="Arial Narrow" w:cs="Arial"/>
          <w:i/>
          <w:iCs/>
        </w:rPr>
        <w:t>(</w:t>
      </w:r>
      <w:r w:rsidR="002715FD" w:rsidRPr="002715FD">
        <w:rPr>
          <w:rFonts w:ascii="Arial Narrow" w:hAnsi="Arial Narrow" w:cs="Arial"/>
          <w:i/>
          <w:iCs/>
        </w:rPr>
        <w:t>tréner - kabinet, kuchynka, klubová, gymnastická a technická miestnosť, šatne, skladové, sociálne, komunikačné a hygienické priestory</w:t>
      </w:r>
      <w:r w:rsidR="006C225F" w:rsidRPr="002715FD">
        <w:rPr>
          <w:rFonts w:ascii="Arial Narrow" w:hAnsi="Arial Narrow" w:cs="Arial"/>
          <w:i/>
          <w:iCs/>
        </w:rPr>
        <w:t>).</w:t>
      </w:r>
    </w:p>
    <w:bookmarkEnd w:id="39"/>
    <w:bookmarkEnd w:id="40"/>
    <w:bookmarkEnd w:id="41"/>
    <w:bookmarkEnd w:id="42"/>
    <w:bookmarkEnd w:id="43"/>
    <w:p w14:paraId="367B9CA9" w14:textId="77777777" w:rsidR="00DB417C" w:rsidRPr="00DA5789" w:rsidRDefault="00DB417C" w:rsidP="00831C4A">
      <w:pPr>
        <w:ind w:left="454" w:right="454"/>
        <w:jc w:val="both"/>
        <w:rPr>
          <w:rFonts w:ascii="Arial Narrow" w:hAnsi="Arial Narrow" w:cs="Arial"/>
          <w:i/>
          <w:iCs/>
          <w:sz w:val="16"/>
          <w:szCs w:val="16"/>
        </w:rPr>
      </w:pPr>
    </w:p>
    <w:p w14:paraId="3F35DBA2" w14:textId="77777777" w:rsidR="00DB417C" w:rsidRPr="003A449D" w:rsidRDefault="00DB417C" w:rsidP="008F5ED2">
      <w:pPr>
        <w:ind w:left="454" w:right="454"/>
        <w:jc w:val="both"/>
        <w:rPr>
          <w:rFonts w:ascii="Arial Narrow" w:hAnsi="Arial Narrow" w:cs="Arial"/>
          <w:i/>
          <w:iCs/>
          <w:u w:val="single"/>
        </w:rPr>
      </w:pPr>
      <w:r w:rsidRPr="003A449D">
        <w:rPr>
          <w:rFonts w:ascii="Arial Narrow" w:hAnsi="Arial Narrow" w:cs="Arial"/>
          <w:i/>
          <w:iCs/>
          <w:u w:val="single"/>
        </w:rPr>
        <w:t>Poznámka:</w:t>
      </w:r>
    </w:p>
    <w:p w14:paraId="1037A055" w14:textId="77777777" w:rsidR="00DB417C" w:rsidRPr="003A449D" w:rsidRDefault="00DB417C" w:rsidP="00DB417C">
      <w:pPr>
        <w:ind w:left="454" w:right="454"/>
        <w:jc w:val="both"/>
        <w:rPr>
          <w:rFonts w:ascii="Arial Narrow" w:hAnsi="Arial Narrow" w:cs="Arial"/>
          <w:i/>
          <w:iCs/>
        </w:rPr>
      </w:pPr>
      <w:r w:rsidRPr="003A449D">
        <w:rPr>
          <w:rFonts w:ascii="Arial Narrow" w:hAnsi="Arial Narrow" w:cs="Arial"/>
          <w:i/>
          <w:iCs/>
        </w:rPr>
        <w:t xml:space="preserve">V žiadnom </w:t>
      </w:r>
      <w:r>
        <w:rPr>
          <w:rFonts w:ascii="Arial Narrow" w:hAnsi="Arial Narrow" w:cs="Arial"/>
          <w:i/>
          <w:iCs/>
        </w:rPr>
        <w:t>priestore</w:t>
      </w:r>
      <w:r w:rsidRPr="003A449D">
        <w:rPr>
          <w:rFonts w:ascii="Arial Narrow" w:hAnsi="Arial Narrow" w:cs="Arial"/>
          <w:i/>
          <w:iCs/>
        </w:rPr>
        <w:t xml:space="preserve"> sa neuvažuje so skladovaním</w:t>
      </w:r>
      <w:r>
        <w:rPr>
          <w:rFonts w:ascii="Arial Narrow" w:hAnsi="Arial Narrow" w:cs="Arial"/>
          <w:i/>
          <w:iCs/>
        </w:rPr>
        <w:t xml:space="preserve"> alebo ukladaním</w:t>
      </w:r>
      <w:r w:rsidRPr="003A449D">
        <w:rPr>
          <w:rFonts w:ascii="Arial Narrow" w:hAnsi="Arial Narrow" w:cs="Arial"/>
          <w:i/>
          <w:iCs/>
        </w:rPr>
        <w:t xml:space="preserve"> horľavých kvapalín ani horľavých plynov alebo horenie podporujúcich plynov. V prípade, že bude investor uvažovať so skladovaním</w:t>
      </w:r>
      <w:r>
        <w:rPr>
          <w:rFonts w:ascii="Arial Narrow" w:hAnsi="Arial Narrow" w:cs="Arial"/>
          <w:i/>
          <w:iCs/>
        </w:rPr>
        <w:t>, resp. ukladaním</w:t>
      </w:r>
      <w:r w:rsidRPr="003A449D">
        <w:rPr>
          <w:rFonts w:ascii="Arial Narrow" w:hAnsi="Arial Narrow" w:cs="Arial"/>
          <w:i/>
          <w:iCs/>
        </w:rPr>
        <w:t xml:space="preserve"> uvedených komodít, je nutné splniť požiadavky vyhl. MV SR č. 96/2004 Z.</w:t>
      </w:r>
      <w:r>
        <w:rPr>
          <w:rFonts w:ascii="Arial Narrow" w:hAnsi="Arial Narrow" w:cs="Arial"/>
          <w:i/>
          <w:iCs/>
        </w:rPr>
        <w:t xml:space="preserve"> </w:t>
      </w:r>
      <w:r w:rsidRPr="003A449D">
        <w:rPr>
          <w:rFonts w:ascii="Arial Narrow" w:hAnsi="Arial Narrow" w:cs="Arial"/>
          <w:i/>
          <w:iCs/>
        </w:rPr>
        <w:t>z., resp. vyhl. MV SR č. 124/2000 Z.</w:t>
      </w:r>
      <w:r>
        <w:rPr>
          <w:rFonts w:ascii="Arial Narrow" w:hAnsi="Arial Narrow" w:cs="Arial"/>
          <w:i/>
          <w:iCs/>
        </w:rPr>
        <w:t xml:space="preserve"> </w:t>
      </w:r>
      <w:r w:rsidRPr="003A449D">
        <w:rPr>
          <w:rFonts w:ascii="Arial Narrow" w:hAnsi="Arial Narrow" w:cs="Arial"/>
          <w:i/>
          <w:iCs/>
        </w:rPr>
        <w:t>z.</w:t>
      </w:r>
    </w:p>
    <w:p w14:paraId="410EA57C" w14:textId="77777777" w:rsidR="00DB417C" w:rsidRPr="00805D13" w:rsidRDefault="00DB417C" w:rsidP="00DB417C">
      <w:pPr>
        <w:pStyle w:val="Nadpis01"/>
        <w:rPr>
          <w:rFonts w:ascii="Arial Narrow" w:hAnsi="Arial Narrow"/>
          <w:sz w:val="28"/>
          <w:szCs w:val="28"/>
        </w:rPr>
      </w:pPr>
      <w:bookmarkStart w:id="44" w:name="_Toc383171070"/>
      <w:bookmarkStart w:id="45" w:name="_Toc77692342"/>
      <w:r w:rsidRPr="00805D13">
        <w:rPr>
          <w:rFonts w:ascii="Arial Narrow" w:hAnsi="Arial Narrow"/>
          <w:sz w:val="28"/>
          <w:szCs w:val="28"/>
        </w:rPr>
        <w:t>Obsadenie stavby osobami</w:t>
      </w:r>
      <w:bookmarkEnd w:id="44"/>
      <w:bookmarkEnd w:id="45"/>
    </w:p>
    <w:p w14:paraId="69EF6042" w14:textId="1704962A" w:rsidR="00AB7685" w:rsidRDefault="00DB417C" w:rsidP="00AB7685">
      <w:pPr>
        <w:ind w:left="454" w:right="454" w:firstLine="453"/>
        <w:jc w:val="both"/>
        <w:rPr>
          <w:rFonts w:ascii="Arial Narrow" w:hAnsi="Arial Narrow" w:cs="Arial"/>
        </w:rPr>
      </w:pPr>
      <w:r w:rsidRPr="00805D13">
        <w:rPr>
          <w:rFonts w:ascii="Arial Narrow" w:hAnsi="Arial Narrow" w:cs="Arial"/>
        </w:rPr>
        <w:t xml:space="preserve">Obsadenie stavby osobami je vykonané </w:t>
      </w:r>
      <w:r>
        <w:rPr>
          <w:rFonts w:ascii="Arial Narrow" w:hAnsi="Arial Narrow" w:cs="Arial"/>
        </w:rPr>
        <w:t>podľa</w:t>
      </w:r>
      <w:r w:rsidRPr="00805D13">
        <w:rPr>
          <w:rFonts w:ascii="Arial Narrow" w:hAnsi="Arial Narrow" w:cs="Arial"/>
        </w:rPr>
        <w:t xml:space="preserve"> STN </w:t>
      </w:r>
      <w:r>
        <w:rPr>
          <w:rFonts w:ascii="Arial Narrow" w:hAnsi="Arial Narrow" w:cs="Arial"/>
        </w:rPr>
        <w:t>92 0241</w:t>
      </w:r>
      <w:r w:rsidRPr="00805D13">
        <w:rPr>
          <w:rFonts w:ascii="Arial Narrow" w:hAnsi="Arial Narrow" w:cs="Arial"/>
        </w:rPr>
        <w:t xml:space="preserve"> a je uvedené v tab. 5.1.</w:t>
      </w:r>
      <w:r>
        <w:rPr>
          <w:rFonts w:ascii="Arial Narrow" w:hAnsi="Arial Narrow" w:cs="Arial"/>
        </w:rPr>
        <w:t xml:space="preserve"> V stavbe je uvažované s prítomnosťou osôb schopných samostatného pohybu</w:t>
      </w:r>
      <w:r w:rsidR="00DC4B7D">
        <w:rPr>
          <w:rFonts w:ascii="Arial Narrow" w:hAnsi="Arial Narrow" w:cs="Arial"/>
        </w:rPr>
        <w:t xml:space="preserve"> </w:t>
      </w:r>
      <w:r>
        <w:rPr>
          <w:rFonts w:ascii="Arial Narrow" w:hAnsi="Arial Narrow" w:cs="Arial"/>
        </w:rPr>
        <w:t>–</w:t>
      </w:r>
      <w:r w:rsidR="00DA5789">
        <w:rPr>
          <w:rFonts w:ascii="Arial Narrow" w:hAnsi="Arial Narrow" w:cs="Arial"/>
        </w:rPr>
        <w:t xml:space="preserve"> viď ods. 6.5 a výpočtové listy.</w:t>
      </w:r>
    </w:p>
    <w:p w14:paraId="1F4CB87E" w14:textId="77777777" w:rsidR="00682AA5" w:rsidRPr="00DA5789" w:rsidRDefault="00682AA5" w:rsidP="00DA5789">
      <w:pPr>
        <w:ind w:right="454"/>
        <w:jc w:val="both"/>
        <w:rPr>
          <w:rFonts w:ascii="Arial Narrow" w:hAnsi="Arial Narrow" w:cs="Arial"/>
          <w:sz w:val="6"/>
          <w:szCs w:val="6"/>
        </w:rPr>
      </w:pPr>
    </w:p>
    <w:p w14:paraId="5D4E7E8E" w14:textId="77777777" w:rsidR="00DB417C" w:rsidRDefault="00DB417C" w:rsidP="00260CD4">
      <w:pPr>
        <w:ind w:right="454" w:firstLine="454"/>
        <w:jc w:val="both"/>
        <w:rPr>
          <w:rFonts w:ascii="Arial Narrow" w:hAnsi="Arial Narrow"/>
          <w:b/>
          <w:i/>
        </w:rPr>
      </w:pPr>
      <w:r w:rsidRPr="00805D13">
        <w:rPr>
          <w:rFonts w:ascii="Arial Narrow" w:hAnsi="Arial Narrow"/>
          <w:i/>
          <w:caps/>
        </w:rPr>
        <w:t>T</w:t>
      </w:r>
      <w:r w:rsidRPr="00805D13">
        <w:rPr>
          <w:rFonts w:ascii="Arial Narrow" w:hAnsi="Arial Narrow"/>
          <w:i/>
        </w:rPr>
        <w:t>ab. 5.1</w:t>
      </w:r>
    </w:p>
    <w:tbl>
      <w:tblPr>
        <w:tblW w:w="9137" w:type="dxa"/>
        <w:tblInd w:w="4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3"/>
        <w:gridCol w:w="2268"/>
        <w:gridCol w:w="999"/>
        <w:gridCol w:w="1054"/>
        <w:gridCol w:w="782"/>
        <w:gridCol w:w="992"/>
        <w:gridCol w:w="1417"/>
        <w:gridCol w:w="992"/>
      </w:tblGrid>
      <w:tr w:rsidR="00DB417C" w:rsidRPr="00CC767C" w14:paraId="3DB7BE26" w14:textId="77777777" w:rsidTr="003A3456">
        <w:tc>
          <w:tcPr>
            <w:tcW w:w="633" w:type="dxa"/>
            <w:tcBorders>
              <w:top w:val="single" w:sz="12" w:space="0" w:color="auto"/>
              <w:bottom w:val="single" w:sz="4" w:space="0" w:color="auto"/>
            </w:tcBorders>
            <w:shd w:val="clear" w:color="auto" w:fill="F2F2F2"/>
            <w:vAlign w:val="center"/>
          </w:tcPr>
          <w:p w14:paraId="275A040D"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Číslo</w:t>
            </w:r>
          </w:p>
        </w:tc>
        <w:tc>
          <w:tcPr>
            <w:tcW w:w="2268" w:type="dxa"/>
            <w:tcBorders>
              <w:top w:val="single" w:sz="12" w:space="0" w:color="auto"/>
              <w:bottom w:val="single" w:sz="4" w:space="0" w:color="auto"/>
            </w:tcBorders>
            <w:shd w:val="clear" w:color="auto" w:fill="F2F2F2"/>
            <w:vAlign w:val="center"/>
          </w:tcPr>
          <w:p w14:paraId="435A20DE"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Názov miestnosti</w:t>
            </w:r>
          </w:p>
        </w:tc>
        <w:tc>
          <w:tcPr>
            <w:tcW w:w="999" w:type="dxa"/>
            <w:tcBorders>
              <w:top w:val="single" w:sz="12" w:space="0" w:color="auto"/>
              <w:bottom w:val="single" w:sz="4" w:space="0" w:color="auto"/>
            </w:tcBorders>
            <w:shd w:val="clear" w:color="auto" w:fill="F2F2F2"/>
            <w:vAlign w:val="center"/>
          </w:tcPr>
          <w:p w14:paraId="73ABBCB0"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Plocha miestnosti      m</w:t>
            </w:r>
            <w:r w:rsidRPr="00CC767C">
              <w:rPr>
                <w:rFonts w:ascii="Arial Narrow" w:hAnsi="Arial Narrow" w:cs="Arial"/>
                <w:sz w:val="20"/>
                <w:szCs w:val="20"/>
                <w:vertAlign w:val="superscript"/>
              </w:rPr>
              <w:t>2</w:t>
            </w:r>
          </w:p>
        </w:tc>
        <w:tc>
          <w:tcPr>
            <w:tcW w:w="1054" w:type="dxa"/>
            <w:tcBorders>
              <w:top w:val="single" w:sz="12" w:space="0" w:color="auto"/>
              <w:bottom w:val="single" w:sz="4" w:space="0" w:color="auto"/>
            </w:tcBorders>
            <w:shd w:val="clear" w:color="auto" w:fill="F2F2F2"/>
            <w:vAlign w:val="center"/>
          </w:tcPr>
          <w:p w14:paraId="1E729630"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Počet osôb podľa</w:t>
            </w:r>
          </w:p>
          <w:p w14:paraId="2CF878CB"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projektu</w:t>
            </w:r>
          </w:p>
        </w:tc>
        <w:tc>
          <w:tcPr>
            <w:tcW w:w="782" w:type="dxa"/>
            <w:tcBorders>
              <w:top w:val="single" w:sz="12" w:space="0" w:color="auto"/>
              <w:bottom w:val="single" w:sz="4" w:space="0" w:color="auto"/>
            </w:tcBorders>
            <w:shd w:val="clear" w:color="auto" w:fill="F2F2F2"/>
            <w:vAlign w:val="center"/>
          </w:tcPr>
          <w:p w14:paraId="533ED6EA"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Položka</w:t>
            </w:r>
          </w:p>
          <w:p w14:paraId="2CC7C0AD" w14:textId="77777777" w:rsidR="00DB417C" w:rsidRPr="00CC767C" w:rsidRDefault="00DB417C" w:rsidP="00672864">
            <w:pPr>
              <w:jc w:val="center"/>
              <w:rPr>
                <w:rFonts w:ascii="Arial Narrow" w:hAnsi="Arial Narrow" w:cs="Arial"/>
                <w:sz w:val="20"/>
                <w:szCs w:val="20"/>
              </w:rPr>
            </w:pPr>
            <w:r>
              <w:rPr>
                <w:rFonts w:ascii="Arial Narrow" w:hAnsi="Arial Narrow" w:cs="Arial"/>
                <w:sz w:val="20"/>
                <w:szCs w:val="20"/>
              </w:rPr>
              <w:t>č</w:t>
            </w:r>
            <w:r w:rsidRPr="00CC767C">
              <w:rPr>
                <w:rFonts w:ascii="Arial Narrow" w:hAnsi="Arial Narrow" w:cs="Arial"/>
                <w:sz w:val="20"/>
                <w:szCs w:val="20"/>
              </w:rPr>
              <w:t>íslo</w:t>
            </w:r>
          </w:p>
        </w:tc>
        <w:tc>
          <w:tcPr>
            <w:tcW w:w="992" w:type="dxa"/>
            <w:tcBorders>
              <w:top w:val="single" w:sz="12" w:space="0" w:color="auto"/>
              <w:bottom w:val="single" w:sz="4" w:space="0" w:color="auto"/>
            </w:tcBorders>
            <w:shd w:val="clear" w:color="auto" w:fill="F2F2F2"/>
            <w:vAlign w:val="center"/>
          </w:tcPr>
          <w:p w14:paraId="06377562" w14:textId="77777777" w:rsidR="00DB417C" w:rsidRDefault="00DB417C" w:rsidP="00672864">
            <w:pPr>
              <w:jc w:val="center"/>
              <w:rPr>
                <w:rFonts w:ascii="Arial Narrow" w:hAnsi="Arial Narrow" w:cs="Arial"/>
                <w:sz w:val="20"/>
                <w:szCs w:val="20"/>
              </w:rPr>
            </w:pPr>
            <w:r w:rsidRPr="00CC767C">
              <w:rPr>
                <w:rFonts w:ascii="Arial Narrow" w:hAnsi="Arial Narrow" w:cs="Arial"/>
                <w:sz w:val="20"/>
                <w:szCs w:val="20"/>
              </w:rPr>
              <w:t>Plocha na  osobu</w:t>
            </w:r>
          </w:p>
          <w:p w14:paraId="189EDD7D"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 xml:space="preserve"> v m</w:t>
            </w:r>
            <w:r w:rsidRPr="00CC767C">
              <w:rPr>
                <w:rFonts w:ascii="Arial Narrow" w:hAnsi="Arial Narrow" w:cs="Arial"/>
                <w:sz w:val="20"/>
                <w:szCs w:val="20"/>
                <w:vertAlign w:val="superscript"/>
              </w:rPr>
              <w:t>2</w:t>
            </w:r>
          </w:p>
        </w:tc>
        <w:tc>
          <w:tcPr>
            <w:tcW w:w="1417" w:type="dxa"/>
            <w:tcBorders>
              <w:top w:val="single" w:sz="12" w:space="0" w:color="auto"/>
              <w:bottom w:val="single" w:sz="4" w:space="0" w:color="auto"/>
            </w:tcBorders>
            <w:shd w:val="clear" w:color="auto" w:fill="F2F2F2"/>
            <w:vAlign w:val="center"/>
          </w:tcPr>
          <w:p w14:paraId="21A3B052" w14:textId="77777777" w:rsidR="00DB417C" w:rsidRPr="00CC767C" w:rsidRDefault="00DB417C" w:rsidP="00672864">
            <w:pPr>
              <w:jc w:val="center"/>
              <w:rPr>
                <w:rFonts w:ascii="Arial Narrow" w:hAnsi="Arial Narrow" w:cs="Arial"/>
                <w:sz w:val="20"/>
                <w:szCs w:val="20"/>
              </w:rPr>
            </w:pPr>
            <w:r w:rsidRPr="00CC767C">
              <w:rPr>
                <w:rFonts w:ascii="Arial Narrow" w:hAnsi="Arial Narrow" w:cs="Arial"/>
                <w:sz w:val="20"/>
                <w:szCs w:val="20"/>
              </w:rPr>
              <w:t>Súčiniteľ počtu osôb určený projektom</w:t>
            </w:r>
          </w:p>
        </w:tc>
        <w:tc>
          <w:tcPr>
            <w:tcW w:w="992" w:type="dxa"/>
            <w:tcBorders>
              <w:top w:val="single" w:sz="12" w:space="0" w:color="auto"/>
              <w:bottom w:val="single" w:sz="4" w:space="0" w:color="auto"/>
            </w:tcBorders>
            <w:shd w:val="clear" w:color="auto" w:fill="F2F2F2"/>
            <w:vAlign w:val="center"/>
          </w:tcPr>
          <w:p w14:paraId="1FAFFE33" w14:textId="77777777" w:rsidR="00DB417C" w:rsidRPr="00CC767C" w:rsidRDefault="00DB417C" w:rsidP="00672864">
            <w:pPr>
              <w:ind w:left="-70" w:right="-70"/>
              <w:jc w:val="center"/>
              <w:rPr>
                <w:rFonts w:ascii="Arial Narrow" w:hAnsi="Arial Narrow" w:cs="Arial"/>
                <w:sz w:val="20"/>
                <w:szCs w:val="20"/>
              </w:rPr>
            </w:pPr>
            <w:r w:rsidRPr="00CC767C">
              <w:rPr>
                <w:rFonts w:ascii="Arial Narrow" w:hAnsi="Arial Narrow" w:cs="Arial"/>
                <w:sz w:val="20"/>
                <w:szCs w:val="20"/>
              </w:rPr>
              <w:t>Najmenší počet osôb</w:t>
            </w:r>
          </w:p>
        </w:tc>
      </w:tr>
      <w:tr w:rsidR="007E6412" w:rsidRPr="00CC767C" w14:paraId="71B7BB1D" w14:textId="77777777" w:rsidTr="00522A03">
        <w:tc>
          <w:tcPr>
            <w:tcW w:w="633" w:type="dxa"/>
            <w:tcBorders>
              <w:top w:val="single" w:sz="4" w:space="0" w:color="auto"/>
              <w:bottom w:val="single" w:sz="4" w:space="0" w:color="auto"/>
            </w:tcBorders>
          </w:tcPr>
          <w:p w14:paraId="4D06868E" w14:textId="1A03E9B1" w:rsidR="007E6412" w:rsidRDefault="00447579" w:rsidP="00F15739">
            <w:pPr>
              <w:jc w:val="center"/>
              <w:rPr>
                <w:rFonts w:ascii="Arial Narrow" w:hAnsi="Arial Narrow" w:cs="Arial"/>
                <w:sz w:val="20"/>
                <w:szCs w:val="20"/>
              </w:rPr>
            </w:pPr>
            <w:r>
              <w:rPr>
                <w:rFonts w:ascii="Arial Narrow" w:hAnsi="Arial Narrow" w:cs="Arial"/>
                <w:sz w:val="20"/>
                <w:szCs w:val="20"/>
              </w:rPr>
              <w:t>1.06</w:t>
            </w:r>
          </w:p>
        </w:tc>
        <w:tc>
          <w:tcPr>
            <w:tcW w:w="2268" w:type="dxa"/>
            <w:tcBorders>
              <w:top w:val="single" w:sz="4" w:space="0" w:color="auto"/>
              <w:bottom w:val="single" w:sz="4" w:space="0" w:color="auto"/>
            </w:tcBorders>
            <w:vAlign w:val="center"/>
          </w:tcPr>
          <w:p w14:paraId="0E64CBC2" w14:textId="3991F1E9" w:rsidR="007E6412" w:rsidRDefault="00447579" w:rsidP="00672864">
            <w:pPr>
              <w:rPr>
                <w:rFonts w:ascii="Arial Narrow" w:hAnsi="Arial Narrow" w:cs="Arial"/>
                <w:sz w:val="20"/>
                <w:szCs w:val="20"/>
              </w:rPr>
            </w:pPr>
            <w:r>
              <w:rPr>
                <w:rFonts w:ascii="Arial Narrow" w:hAnsi="Arial Narrow" w:cs="Arial"/>
                <w:sz w:val="20"/>
                <w:szCs w:val="20"/>
              </w:rPr>
              <w:t>Tréner - kabinet</w:t>
            </w:r>
          </w:p>
        </w:tc>
        <w:tc>
          <w:tcPr>
            <w:tcW w:w="999" w:type="dxa"/>
            <w:tcBorders>
              <w:top w:val="single" w:sz="4" w:space="0" w:color="auto"/>
              <w:bottom w:val="single" w:sz="4" w:space="0" w:color="auto"/>
            </w:tcBorders>
          </w:tcPr>
          <w:p w14:paraId="4BE9809B" w14:textId="28F290FF" w:rsidR="007E6412" w:rsidRDefault="00447579" w:rsidP="00682AA5">
            <w:pPr>
              <w:jc w:val="center"/>
              <w:rPr>
                <w:rFonts w:ascii="Arial Narrow" w:hAnsi="Arial Narrow" w:cs="Arial"/>
                <w:sz w:val="20"/>
                <w:szCs w:val="20"/>
              </w:rPr>
            </w:pPr>
            <w:r>
              <w:rPr>
                <w:rFonts w:ascii="Arial Narrow" w:hAnsi="Arial Narrow" w:cs="Arial"/>
                <w:sz w:val="20"/>
                <w:szCs w:val="20"/>
              </w:rPr>
              <w:t>7,34</w:t>
            </w:r>
          </w:p>
        </w:tc>
        <w:tc>
          <w:tcPr>
            <w:tcW w:w="1054" w:type="dxa"/>
            <w:tcBorders>
              <w:top w:val="single" w:sz="4" w:space="0" w:color="auto"/>
              <w:bottom w:val="single" w:sz="4" w:space="0" w:color="auto"/>
            </w:tcBorders>
            <w:vAlign w:val="center"/>
          </w:tcPr>
          <w:p w14:paraId="57F79DD0" w14:textId="7CB14F64" w:rsidR="007E6412" w:rsidRDefault="00447579" w:rsidP="00522A03">
            <w:pPr>
              <w:jc w:val="center"/>
              <w:rPr>
                <w:rFonts w:ascii="Arial Narrow" w:hAnsi="Arial Narrow" w:cs="Arial"/>
                <w:sz w:val="20"/>
                <w:szCs w:val="20"/>
              </w:rPr>
            </w:pPr>
            <w:r>
              <w:rPr>
                <w:rFonts w:ascii="Arial Narrow" w:hAnsi="Arial Narrow" w:cs="Arial"/>
                <w:sz w:val="20"/>
                <w:szCs w:val="20"/>
              </w:rPr>
              <w:t>-</w:t>
            </w:r>
          </w:p>
        </w:tc>
        <w:tc>
          <w:tcPr>
            <w:tcW w:w="782" w:type="dxa"/>
            <w:tcBorders>
              <w:top w:val="single" w:sz="4" w:space="0" w:color="auto"/>
              <w:bottom w:val="single" w:sz="4" w:space="0" w:color="auto"/>
            </w:tcBorders>
            <w:vAlign w:val="center"/>
          </w:tcPr>
          <w:p w14:paraId="516E16CB" w14:textId="28DCE7B0" w:rsidR="007E6412" w:rsidRDefault="00447579" w:rsidP="00522A03">
            <w:pPr>
              <w:jc w:val="center"/>
              <w:rPr>
                <w:rFonts w:ascii="Arial Narrow" w:hAnsi="Arial Narrow" w:cs="Arial"/>
                <w:sz w:val="20"/>
                <w:szCs w:val="20"/>
              </w:rPr>
            </w:pPr>
            <w:r>
              <w:rPr>
                <w:rFonts w:ascii="Arial Narrow" w:hAnsi="Arial Narrow" w:cs="Arial"/>
                <w:sz w:val="20"/>
                <w:szCs w:val="20"/>
              </w:rPr>
              <w:t>1.1.1</w:t>
            </w:r>
          </w:p>
        </w:tc>
        <w:tc>
          <w:tcPr>
            <w:tcW w:w="992" w:type="dxa"/>
            <w:tcBorders>
              <w:top w:val="single" w:sz="4" w:space="0" w:color="auto"/>
              <w:bottom w:val="single" w:sz="4" w:space="0" w:color="auto"/>
            </w:tcBorders>
            <w:vAlign w:val="center"/>
          </w:tcPr>
          <w:p w14:paraId="076D489C" w14:textId="331E1DB3" w:rsidR="007E6412" w:rsidRDefault="00447579" w:rsidP="00522A03">
            <w:pPr>
              <w:jc w:val="center"/>
              <w:rPr>
                <w:rFonts w:ascii="Arial Narrow" w:hAnsi="Arial Narrow" w:cs="Arial"/>
                <w:sz w:val="20"/>
                <w:szCs w:val="20"/>
              </w:rPr>
            </w:pPr>
            <w:r>
              <w:rPr>
                <w:rFonts w:ascii="Arial Narrow" w:hAnsi="Arial Narrow" w:cs="Arial"/>
                <w:sz w:val="20"/>
                <w:szCs w:val="20"/>
              </w:rPr>
              <w:t>10,0</w:t>
            </w:r>
          </w:p>
        </w:tc>
        <w:tc>
          <w:tcPr>
            <w:tcW w:w="1417" w:type="dxa"/>
            <w:tcBorders>
              <w:top w:val="single" w:sz="4" w:space="0" w:color="auto"/>
              <w:bottom w:val="single" w:sz="4" w:space="0" w:color="auto"/>
            </w:tcBorders>
            <w:vAlign w:val="center"/>
          </w:tcPr>
          <w:p w14:paraId="06873A81" w14:textId="25663113" w:rsidR="007E6412" w:rsidRDefault="00447579" w:rsidP="00522A03">
            <w:pPr>
              <w:jc w:val="center"/>
              <w:rPr>
                <w:rFonts w:ascii="Arial Narrow" w:hAnsi="Arial Narrow" w:cs="Arial"/>
                <w:sz w:val="20"/>
                <w:szCs w:val="20"/>
              </w:rPr>
            </w:pPr>
            <w:r>
              <w:rPr>
                <w:rFonts w:ascii="Arial Narrow" w:hAnsi="Arial Narrow" w:cs="Arial"/>
                <w:sz w:val="20"/>
                <w:szCs w:val="20"/>
              </w:rPr>
              <w:t>-</w:t>
            </w:r>
          </w:p>
        </w:tc>
        <w:tc>
          <w:tcPr>
            <w:tcW w:w="992" w:type="dxa"/>
            <w:tcBorders>
              <w:top w:val="single" w:sz="4" w:space="0" w:color="auto"/>
              <w:bottom w:val="single" w:sz="4" w:space="0" w:color="auto"/>
            </w:tcBorders>
            <w:vAlign w:val="center"/>
          </w:tcPr>
          <w:p w14:paraId="0CDC1253" w14:textId="5C755F99" w:rsidR="007E6412" w:rsidRPr="00890951" w:rsidRDefault="00447579" w:rsidP="00260CD4">
            <w:pPr>
              <w:ind w:left="-70" w:right="-70"/>
              <w:jc w:val="center"/>
              <w:rPr>
                <w:rFonts w:ascii="Arial Narrow" w:hAnsi="Arial Narrow" w:cs="Arial"/>
                <w:sz w:val="20"/>
                <w:szCs w:val="20"/>
              </w:rPr>
            </w:pPr>
            <w:r>
              <w:rPr>
                <w:rFonts w:ascii="Arial Narrow" w:hAnsi="Arial Narrow" w:cs="Arial"/>
                <w:sz w:val="20"/>
                <w:szCs w:val="20"/>
              </w:rPr>
              <w:t>1</w:t>
            </w:r>
          </w:p>
        </w:tc>
      </w:tr>
      <w:tr w:rsidR="000D4C13" w:rsidRPr="00CC767C" w14:paraId="5DD7C487" w14:textId="77777777" w:rsidTr="003A3456">
        <w:tc>
          <w:tcPr>
            <w:tcW w:w="633" w:type="dxa"/>
            <w:tcBorders>
              <w:top w:val="single" w:sz="4" w:space="0" w:color="auto"/>
              <w:bottom w:val="single" w:sz="4" w:space="0" w:color="auto"/>
            </w:tcBorders>
          </w:tcPr>
          <w:p w14:paraId="309233E2" w14:textId="6DDE2183" w:rsidR="000D4C13" w:rsidRDefault="00447579" w:rsidP="00F15739">
            <w:pPr>
              <w:jc w:val="center"/>
              <w:rPr>
                <w:rFonts w:ascii="Arial Narrow" w:hAnsi="Arial Narrow" w:cs="Arial"/>
                <w:sz w:val="20"/>
                <w:szCs w:val="20"/>
              </w:rPr>
            </w:pPr>
            <w:r>
              <w:rPr>
                <w:rFonts w:ascii="Arial Narrow" w:hAnsi="Arial Narrow" w:cs="Arial"/>
                <w:sz w:val="20"/>
                <w:szCs w:val="20"/>
              </w:rPr>
              <w:t>1.09</w:t>
            </w:r>
          </w:p>
        </w:tc>
        <w:tc>
          <w:tcPr>
            <w:tcW w:w="2268" w:type="dxa"/>
            <w:tcBorders>
              <w:top w:val="single" w:sz="4" w:space="0" w:color="auto"/>
              <w:bottom w:val="single" w:sz="4" w:space="0" w:color="auto"/>
            </w:tcBorders>
            <w:vAlign w:val="center"/>
          </w:tcPr>
          <w:p w14:paraId="73DD31C0" w14:textId="4562B619" w:rsidR="000D4C13" w:rsidRDefault="00447579" w:rsidP="00672864">
            <w:pPr>
              <w:rPr>
                <w:rFonts w:ascii="Arial Narrow" w:hAnsi="Arial Narrow" w:cs="Arial"/>
                <w:sz w:val="20"/>
                <w:szCs w:val="20"/>
              </w:rPr>
            </w:pPr>
            <w:r>
              <w:rPr>
                <w:rFonts w:ascii="Arial Narrow" w:hAnsi="Arial Narrow" w:cs="Arial"/>
                <w:sz w:val="20"/>
                <w:szCs w:val="20"/>
              </w:rPr>
              <w:t>Klubová miestnosť</w:t>
            </w:r>
          </w:p>
        </w:tc>
        <w:tc>
          <w:tcPr>
            <w:tcW w:w="999" w:type="dxa"/>
            <w:tcBorders>
              <w:top w:val="single" w:sz="4" w:space="0" w:color="auto"/>
              <w:bottom w:val="single" w:sz="4" w:space="0" w:color="auto"/>
            </w:tcBorders>
          </w:tcPr>
          <w:p w14:paraId="07CA8BFD" w14:textId="47625447" w:rsidR="000D4C13" w:rsidRDefault="00447579" w:rsidP="00672864">
            <w:pPr>
              <w:jc w:val="center"/>
              <w:rPr>
                <w:rFonts w:ascii="Arial Narrow" w:hAnsi="Arial Narrow" w:cs="Arial"/>
                <w:sz w:val="20"/>
                <w:szCs w:val="20"/>
              </w:rPr>
            </w:pPr>
            <w:r>
              <w:rPr>
                <w:rFonts w:ascii="Arial Narrow" w:hAnsi="Arial Narrow" w:cs="Arial"/>
                <w:sz w:val="20"/>
                <w:szCs w:val="20"/>
              </w:rPr>
              <w:t>18,30</w:t>
            </w:r>
          </w:p>
        </w:tc>
        <w:tc>
          <w:tcPr>
            <w:tcW w:w="1054" w:type="dxa"/>
            <w:tcBorders>
              <w:top w:val="single" w:sz="4" w:space="0" w:color="auto"/>
              <w:bottom w:val="single" w:sz="4" w:space="0" w:color="auto"/>
            </w:tcBorders>
          </w:tcPr>
          <w:p w14:paraId="0069187E" w14:textId="2247F0C6" w:rsidR="000D4C13" w:rsidRDefault="00447579" w:rsidP="00522A03">
            <w:pPr>
              <w:jc w:val="center"/>
              <w:rPr>
                <w:rFonts w:ascii="Arial Narrow" w:hAnsi="Arial Narrow" w:cs="Arial"/>
                <w:sz w:val="20"/>
                <w:szCs w:val="20"/>
              </w:rPr>
            </w:pPr>
            <w:r>
              <w:rPr>
                <w:rFonts w:ascii="Arial Narrow" w:hAnsi="Arial Narrow" w:cs="Arial"/>
                <w:sz w:val="20"/>
                <w:szCs w:val="20"/>
              </w:rPr>
              <w:t>-</w:t>
            </w:r>
          </w:p>
        </w:tc>
        <w:tc>
          <w:tcPr>
            <w:tcW w:w="782" w:type="dxa"/>
            <w:tcBorders>
              <w:top w:val="single" w:sz="4" w:space="0" w:color="auto"/>
              <w:bottom w:val="single" w:sz="4" w:space="0" w:color="auto"/>
            </w:tcBorders>
            <w:vAlign w:val="center"/>
          </w:tcPr>
          <w:p w14:paraId="5ADD5A5C" w14:textId="1773A209" w:rsidR="000D4C13" w:rsidRPr="00890951" w:rsidRDefault="00447579" w:rsidP="00522A03">
            <w:pPr>
              <w:jc w:val="center"/>
              <w:rPr>
                <w:rFonts w:ascii="Arial Narrow" w:hAnsi="Arial Narrow" w:cs="Arial"/>
                <w:sz w:val="20"/>
                <w:szCs w:val="20"/>
              </w:rPr>
            </w:pPr>
            <w:r>
              <w:rPr>
                <w:rFonts w:ascii="Arial Narrow" w:hAnsi="Arial Narrow" w:cs="Arial"/>
                <w:sz w:val="20"/>
                <w:szCs w:val="20"/>
              </w:rPr>
              <w:t>3.2.3</w:t>
            </w:r>
          </w:p>
        </w:tc>
        <w:tc>
          <w:tcPr>
            <w:tcW w:w="992" w:type="dxa"/>
            <w:tcBorders>
              <w:top w:val="single" w:sz="4" w:space="0" w:color="auto"/>
              <w:bottom w:val="single" w:sz="4" w:space="0" w:color="auto"/>
            </w:tcBorders>
            <w:vAlign w:val="center"/>
          </w:tcPr>
          <w:p w14:paraId="78E06B4A" w14:textId="72A6ECAF" w:rsidR="000D4C13" w:rsidRPr="00890951" w:rsidRDefault="00447579" w:rsidP="00522A03">
            <w:pPr>
              <w:jc w:val="center"/>
              <w:rPr>
                <w:rFonts w:ascii="Arial Narrow" w:hAnsi="Arial Narrow" w:cs="Arial"/>
                <w:sz w:val="20"/>
                <w:szCs w:val="20"/>
              </w:rPr>
            </w:pPr>
            <w:r>
              <w:rPr>
                <w:rFonts w:ascii="Arial Narrow" w:hAnsi="Arial Narrow" w:cs="Arial"/>
                <w:sz w:val="20"/>
                <w:szCs w:val="20"/>
              </w:rPr>
              <w:t>2,0</w:t>
            </w:r>
          </w:p>
        </w:tc>
        <w:tc>
          <w:tcPr>
            <w:tcW w:w="1417" w:type="dxa"/>
            <w:tcBorders>
              <w:top w:val="single" w:sz="4" w:space="0" w:color="auto"/>
              <w:bottom w:val="single" w:sz="4" w:space="0" w:color="auto"/>
            </w:tcBorders>
            <w:vAlign w:val="center"/>
          </w:tcPr>
          <w:p w14:paraId="5480E560" w14:textId="08D2EA04" w:rsidR="000D4C13" w:rsidRPr="00890951" w:rsidRDefault="00447579" w:rsidP="00522A03">
            <w:pPr>
              <w:jc w:val="center"/>
              <w:rPr>
                <w:rFonts w:ascii="Arial Narrow" w:hAnsi="Arial Narrow" w:cs="Arial"/>
                <w:sz w:val="20"/>
                <w:szCs w:val="20"/>
              </w:rPr>
            </w:pPr>
            <w:r>
              <w:rPr>
                <w:rFonts w:ascii="Arial Narrow" w:hAnsi="Arial Narrow" w:cs="Arial"/>
                <w:sz w:val="20"/>
                <w:szCs w:val="20"/>
              </w:rPr>
              <w:t>-</w:t>
            </w:r>
          </w:p>
        </w:tc>
        <w:tc>
          <w:tcPr>
            <w:tcW w:w="992" w:type="dxa"/>
            <w:tcBorders>
              <w:top w:val="single" w:sz="4" w:space="0" w:color="auto"/>
              <w:bottom w:val="single" w:sz="4" w:space="0" w:color="auto"/>
            </w:tcBorders>
            <w:vAlign w:val="center"/>
          </w:tcPr>
          <w:p w14:paraId="6FEC7880" w14:textId="10142470" w:rsidR="000D4C13" w:rsidRDefault="00447579" w:rsidP="00672864">
            <w:pPr>
              <w:ind w:left="-70" w:right="-70"/>
              <w:jc w:val="center"/>
              <w:rPr>
                <w:rFonts w:ascii="Arial Narrow" w:hAnsi="Arial Narrow" w:cs="Arial"/>
                <w:sz w:val="20"/>
                <w:szCs w:val="20"/>
              </w:rPr>
            </w:pPr>
            <w:r>
              <w:rPr>
                <w:rFonts w:ascii="Arial Narrow" w:hAnsi="Arial Narrow" w:cs="Arial"/>
                <w:sz w:val="20"/>
                <w:szCs w:val="20"/>
              </w:rPr>
              <w:t>9</w:t>
            </w:r>
          </w:p>
        </w:tc>
      </w:tr>
      <w:tr w:rsidR="000D4C13" w:rsidRPr="00CC767C" w14:paraId="6407BC3E" w14:textId="77777777" w:rsidTr="003A3456">
        <w:tc>
          <w:tcPr>
            <w:tcW w:w="633" w:type="dxa"/>
            <w:tcBorders>
              <w:top w:val="single" w:sz="4" w:space="0" w:color="auto"/>
              <w:bottom w:val="single" w:sz="4" w:space="0" w:color="auto"/>
            </w:tcBorders>
          </w:tcPr>
          <w:p w14:paraId="399B5CF7" w14:textId="18B3140F" w:rsidR="000D4C13" w:rsidRDefault="00447579" w:rsidP="00F15739">
            <w:pPr>
              <w:jc w:val="center"/>
              <w:rPr>
                <w:rFonts w:ascii="Arial Narrow" w:hAnsi="Arial Narrow" w:cs="Arial"/>
                <w:sz w:val="20"/>
                <w:szCs w:val="20"/>
              </w:rPr>
            </w:pPr>
            <w:r>
              <w:rPr>
                <w:rFonts w:ascii="Arial Narrow" w:hAnsi="Arial Narrow" w:cs="Arial"/>
                <w:sz w:val="20"/>
                <w:szCs w:val="20"/>
              </w:rPr>
              <w:t xml:space="preserve">1.10 </w:t>
            </w:r>
          </w:p>
        </w:tc>
        <w:tc>
          <w:tcPr>
            <w:tcW w:w="2268" w:type="dxa"/>
            <w:tcBorders>
              <w:top w:val="single" w:sz="4" w:space="0" w:color="auto"/>
              <w:bottom w:val="single" w:sz="4" w:space="0" w:color="auto"/>
            </w:tcBorders>
            <w:vAlign w:val="center"/>
          </w:tcPr>
          <w:p w14:paraId="184A351E" w14:textId="05CA94FA" w:rsidR="000D4C13" w:rsidRDefault="00447579" w:rsidP="00260CD4">
            <w:pPr>
              <w:rPr>
                <w:rFonts w:ascii="Arial Narrow" w:hAnsi="Arial Narrow" w:cs="Arial"/>
                <w:sz w:val="20"/>
                <w:szCs w:val="20"/>
              </w:rPr>
            </w:pPr>
            <w:r>
              <w:rPr>
                <w:rFonts w:ascii="Arial Narrow" w:hAnsi="Arial Narrow" w:cs="Arial"/>
                <w:sz w:val="20"/>
                <w:szCs w:val="20"/>
              </w:rPr>
              <w:t>Gymnastická miestnosť</w:t>
            </w:r>
          </w:p>
        </w:tc>
        <w:tc>
          <w:tcPr>
            <w:tcW w:w="999" w:type="dxa"/>
            <w:tcBorders>
              <w:top w:val="single" w:sz="4" w:space="0" w:color="auto"/>
              <w:bottom w:val="single" w:sz="4" w:space="0" w:color="auto"/>
            </w:tcBorders>
          </w:tcPr>
          <w:p w14:paraId="71E47B04" w14:textId="1273C049" w:rsidR="000D4C13" w:rsidRDefault="00447579" w:rsidP="00672864">
            <w:pPr>
              <w:jc w:val="center"/>
              <w:rPr>
                <w:rFonts w:ascii="Arial Narrow" w:hAnsi="Arial Narrow" w:cs="Arial"/>
                <w:sz w:val="20"/>
                <w:szCs w:val="20"/>
              </w:rPr>
            </w:pPr>
            <w:r>
              <w:rPr>
                <w:rFonts w:ascii="Arial Narrow" w:hAnsi="Arial Narrow" w:cs="Arial"/>
                <w:sz w:val="20"/>
                <w:szCs w:val="20"/>
              </w:rPr>
              <w:t>68,95</w:t>
            </w:r>
          </w:p>
        </w:tc>
        <w:tc>
          <w:tcPr>
            <w:tcW w:w="1054" w:type="dxa"/>
            <w:tcBorders>
              <w:top w:val="single" w:sz="4" w:space="0" w:color="auto"/>
              <w:bottom w:val="single" w:sz="4" w:space="0" w:color="auto"/>
            </w:tcBorders>
          </w:tcPr>
          <w:p w14:paraId="65502E5B" w14:textId="7DA479DF" w:rsidR="000D4C13" w:rsidRPr="00F554DD" w:rsidRDefault="00447579" w:rsidP="00522A03">
            <w:pPr>
              <w:jc w:val="center"/>
              <w:rPr>
                <w:rFonts w:ascii="Arial Narrow" w:hAnsi="Arial Narrow" w:cs="Arial"/>
                <w:sz w:val="20"/>
                <w:szCs w:val="20"/>
              </w:rPr>
            </w:pPr>
            <w:r>
              <w:rPr>
                <w:rFonts w:ascii="Arial Narrow" w:hAnsi="Arial Narrow" w:cs="Arial"/>
                <w:sz w:val="20"/>
                <w:szCs w:val="20"/>
              </w:rPr>
              <w:t>-</w:t>
            </w:r>
          </w:p>
        </w:tc>
        <w:tc>
          <w:tcPr>
            <w:tcW w:w="782" w:type="dxa"/>
            <w:tcBorders>
              <w:top w:val="single" w:sz="4" w:space="0" w:color="auto"/>
              <w:bottom w:val="single" w:sz="4" w:space="0" w:color="auto"/>
            </w:tcBorders>
            <w:vAlign w:val="center"/>
          </w:tcPr>
          <w:p w14:paraId="500F3419" w14:textId="3148B620" w:rsidR="000D4C13" w:rsidRPr="00F554DD" w:rsidRDefault="00447579" w:rsidP="00522A03">
            <w:pPr>
              <w:jc w:val="center"/>
              <w:rPr>
                <w:rFonts w:ascii="Arial Narrow" w:hAnsi="Arial Narrow" w:cs="Arial"/>
                <w:sz w:val="20"/>
                <w:szCs w:val="20"/>
              </w:rPr>
            </w:pPr>
            <w:r>
              <w:rPr>
                <w:rFonts w:ascii="Arial Narrow" w:hAnsi="Arial Narrow" w:cs="Arial"/>
                <w:sz w:val="20"/>
                <w:szCs w:val="20"/>
              </w:rPr>
              <w:t>2.2.5</w:t>
            </w:r>
          </w:p>
        </w:tc>
        <w:tc>
          <w:tcPr>
            <w:tcW w:w="992" w:type="dxa"/>
            <w:tcBorders>
              <w:top w:val="single" w:sz="4" w:space="0" w:color="auto"/>
              <w:bottom w:val="single" w:sz="4" w:space="0" w:color="auto"/>
            </w:tcBorders>
            <w:vAlign w:val="center"/>
          </w:tcPr>
          <w:p w14:paraId="724E7128" w14:textId="5AC0A287" w:rsidR="000D4C13" w:rsidRPr="00F554DD" w:rsidRDefault="00447579" w:rsidP="00522A03">
            <w:pPr>
              <w:jc w:val="center"/>
              <w:rPr>
                <w:rFonts w:ascii="Arial Narrow" w:hAnsi="Arial Narrow" w:cs="Arial"/>
                <w:sz w:val="20"/>
                <w:szCs w:val="20"/>
              </w:rPr>
            </w:pPr>
            <w:r>
              <w:rPr>
                <w:rFonts w:ascii="Arial Narrow" w:hAnsi="Arial Narrow" w:cs="Arial"/>
                <w:sz w:val="20"/>
                <w:szCs w:val="20"/>
              </w:rPr>
              <w:t>4,0</w:t>
            </w:r>
          </w:p>
        </w:tc>
        <w:tc>
          <w:tcPr>
            <w:tcW w:w="1417" w:type="dxa"/>
            <w:tcBorders>
              <w:top w:val="single" w:sz="4" w:space="0" w:color="auto"/>
              <w:bottom w:val="single" w:sz="4" w:space="0" w:color="auto"/>
            </w:tcBorders>
            <w:vAlign w:val="center"/>
          </w:tcPr>
          <w:p w14:paraId="4657EFB6" w14:textId="2B280669" w:rsidR="000D4C13" w:rsidRPr="00F554DD" w:rsidRDefault="00447579" w:rsidP="00522A03">
            <w:pPr>
              <w:jc w:val="center"/>
              <w:rPr>
                <w:rFonts w:ascii="Arial Narrow" w:hAnsi="Arial Narrow" w:cs="Arial"/>
                <w:sz w:val="20"/>
                <w:szCs w:val="20"/>
              </w:rPr>
            </w:pPr>
            <w:r>
              <w:rPr>
                <w:rFonts w:ascii="Arial Narrow" w:hAnsi="Arial Narrow" w:cs="Arial"/>
                <w:sz w:val="20"/>
                <w:szCs w:val="20"/>
              </w:rPr>
              <w:t>-</w:t>
            </w:r>
          </w:p>
        </w:tc>
        <w:tc>
          <w:tcPr>
            <w:tcW w:w="992" w:type="dxa"/>
            <w:tcBorders>
              <w:top w:val="single" w:sz="4" w:space="0" w:color="auto"/>
              <w:bottom w:val="single" w:sz="4" w:space="0" w:color="auto"/>
            </w:tcBorders>
            <w:vAlign w:val="center"/>
          </w:tcPr>
          <w:p w14:paraId="3693ED6A" w14:textId="37403EE6" w:rsidR="000D4C13" w:rsidRPr="00890951" w:rsidRDefault="00447579" w:rsidP="00672864">
            <w:pPr>
              <w:ind w:left="-70" w:right="-70"/>
              <w:jc w:val="center"/>
              <w:rPr>
                <w:rFonts w:ascii="Arial Narrow" w:hAnsi="Arial Narrow" w:cs="Arial"/>
                <w:sz w:val="20"/>
                <w:szCs w:val="20"/>
              </w:rPr>
            </w:pPr>
            <w:r>
              <w:rPr>
                <w:rFonts w:ascii="Arial Narrow" w:hAnsi="Arial Narrow" w:cs="Arial"/>
                <w:sz w:val="20"/>
                <w:szCs w:val="20"/>
              </w:rPr>
              <w:t>17</w:t>
            </w:r>
          </w:p>
        </w:tc>
      </w:tr>
      <w:tr w:rsidR="000D4C13" w:rsidRPr="00CC767C" w14:paraId="41DD2193" w14:textId="77777777" w:rsidTr="003A3456">
        <w:tc>
          <w:tcPr>
            <w:tcW w:w="633" w:type="dxa"/>
            <w:tcBorders>
              <w:top w:val="single" w:sz="4" w:space="0" w:color="auto"/>
              <w:bottom w:val="single" w:sz="4" w:space="0" w:color="auto"/>
            </w:tcBorders>
          </w:tcPr>
          <w:p w14:paraId="17CD9455" w14:textId="423D1A42" w:rsidR="000D4C13" w:rsidRDefault="00447579" w:rsidP="004C5CE3">
            <w:pPr>
              <w:jc w:val="center"/>
              <w:rPr>
                <w:rFonts w:ascii="Arial Narrow" w:hAnsi="Arial Narrow" w:cs="Arial"/>
                <w:sz w:val="20"/>
                <w:szCs w:val="20"/>
              </w:rPr>
            </w:pPr>
            <w:r>
              <w:rPr>
                <w:rFonts w:ascii="Arial Narrow" w:hAnsi="Arial Narrow" w:cs="Arial"/>
                <w:sz w:val="20"/>
                <w:szCs w:val="20"/>
              </w:rPr>
              <w:t>1.11</w:t>
            </w:r>
          </w:p>
        </w:tc>
        <w:tc>
          <w:tcPr>
            <w:tcW w:w="2268" w:type="dxa"/>
            <w:tcBorders>
              <w:top w:val="single" w:sz="4" w:space="0" w:color="auto"/>
              <w:bottom w:val="single" w:sz="4" w:space="0" w:color="auto"/>
            </w:tcBorders>
            <w:vAlign w:val="center"/>
          </w:tcPr>
          <w:p w14:paraId="44C03361" w14:textId="456ED0CD" w:rsidR="000D4C13" w:rsidRDefault="00447579" w:rsidP="00672864">
            <w:pPr>
              <w:rPr>
                <w:rFonts w:ascii="Arial Narrow" w:hAnsi="Arial Narrow" w:cs="Arial"/>
                <w:sz w:val="20"/>
                <w:szCs w:val="20"/>
              </w:rPr>
            </w:pPr>
            <w:r>
              <w:rPr>
                <w:rFonts w:ascii="Arial Narrow" w:hAnsi="Arial Narrow" w:cs="Arial"/>
                <w:sz w:val="20"/>
                <w:szCs w:val="20"/>
              </w:rPr>
              <w:t>Sklad gymnastickej miest.</w:t>
            </w:r>
          </w:p>
        </w:tc>
        <w:tc>
          <w:tcPr>
            <w:tcW w:w="999" w:type="dxa"/>
            <w:tcBorders>
              <w:top w:val="single" w:sz="4" w:space="0" w:color="auto"/>
              <w:bottom w:val="single" w:sz="4" w:space="0" w:color="auto"/>
            </w:tcBorders>
          </w:tcPr>
          <w:p w14:paraId="1C7FFA6A" w14:textId="0BD91DCD" w:rsidR="000D4C13" w:rsidRDefault="00447579" w:rsidP="00672864">
            <w:pPr>
              <w:jc w:val="center"/>
              <w:rPr>
                <w:rFonts w:ascii="Arial Narrow" w:hAnsi="Arial Narrow" w:cs="Arial"/>
                <w:sz w:val="20"/>
                <w:szCs w:val="20"/>
              </w:rPr>
            </w:pPr>
            <w:r>
              <w:rPr>
                <w:rFonts w:ascii="Arial Narrow" w:hAnsi="Arial Narrow" w:cs="Arial"/>
                <w:sz w:val="20"/>
                <w:szCs w:val="20"/>
              </w:rPr>
              <w:t>15,27</w:t>
            </w:r>
          </w:p>
        </w:tc>
        <w:tc>
          <w:tcPr>
            <w:tcW w:w="1054" w:type="dxa"/>
            <w:tcBorders>
              <w:top w:val="single" w:sz="4" w:space="0" w:color="auto"/>
              <w:bottom w:val="single" w:sz="4" w:space="0" w:color="auto"/>
            </w:tcBorders>
          </w:tcPr>
          <w:p w14:paraId="74B676BE" w14:textId="2358FDA4" w:rsidR="000D4C13" w:rsidRDefault="00447579" w:rsidP="00522A03">
            <w:pPr>
              <w:jc w:val="center"/>
              <w:rPr>
                <w:rFonts w:ascii="Arial Narrow" w:hAnsi="Arial Narrow" w:cs="Arial"/>
                <w:sz w:val="20"/>
                <w:szCs w:val="20"/>
              </w:rPr>
            </w:pPr>
            <w:r>
              <w:rPr>
                <w:rFonts w:ascii="Arial Narrow" w:hAnsi="Arial Narrow" w:cs="Arial"/>
                <w:sz w:val="20"/>
                <w:szCs w:val="20"/>
              </w:rPr>
              <w:t>-</w:t>
            </w:r>
          </w:p>
        </w:tc>
        <w:tc>
          <w:tcPr>
            <w:tcW w:w="782" w:type="dxa"/>
            <w:tcBorders>
              <w:top w:val="single" w:sz="4" w:space="0" w:color="auto"/>
              <w:bottom w:val="single" w:sz="4" w:space="0" w:color="auto"/>
            </w:tcBorders>
            <w:vAlign w:val="center"/>
          </w:tcPr>
          <w:p w14:paraId="16F646BF" w14:textId="122E75E5" w:rsidR="000D4C13" w:rsidRPr="00890951" w:rsidRDefault="00447579" w:rsidP="00522A03">
            <w:pPr>
              <w:jc w:val="center"/>
              <w:rPr>
                <w:rFonts w:ascii="Arial Narrow" w:hAnsi="Arial Narrow" w:cs="Arial"/>
                <w:sz w:val="20"/>
                <w:szCs w:val="20"/>
              </w:rPr>
            </w:pPr>
            <w:r>
              <w:rPr>
                <w:rFonts w:ascii="Arial Narrow" w:hAnsi="Arial Narrow" w:cs="Arial"/>
                <w:sz w:val="20"/>
                <w:szCs w:val="20"/>
              </w:rPr>
              <w:t>12.1a)</w:t>
            </w:r>
          </w:p>
        </w:tc>
        <w:tc>
          <w:tcPr>
            <w:tcW w:w="992" w:type="dxa"/>
            <w:tcBorders>
              <w:top w:val="single" w:sz="4" w:space="0" w:color="auto"/>
              <w:bottom w:val="single" w:sz="4" w:space="0" w:color="auto"/>
            </w:tcBorders>
            <w:vAlign w:val="center"/>
          </w:tcPr>
          <w:p w14:paraId="0104BA46" w14:textId="352EC038" w:rsidR="000D4C13" w:rsidRPr="00890951" w:rsidRDefault="00447579" w:rsidP="00522A03">
            <w:pPr>
              <w:jc w:val="center"/>
              <w:rPr>
                <w:rFonts w:ascii="Arial Narrow" w:hAnsi="Arial Narrow" w:cs="Arial"/>
                <w:sz w:val="20"/>
                <w:szCs w:val="20"/>
              </w:rPr>
            </w:pPr>
            <w:r>
              <w:rPr>
                <w:rFonts w:ascii="Arial Narrow" w:hAnsi="Arial Narrow" w:cs="Arial"/>
                <w:sz w:val="20"/>
                <w:szCs w:val="20"/>
              </w:rPr>
              <w:t>10,0</w:t>
            </w:r>
          </w:p>
        </w:tc>
        <w:tc>
          <w:tcPr>
            <w:tcW w:w="1417" w:type="dxa"/>
            <w:tcBorders>
              <w:top w:val="single" w:sz="4" w:space="0" w:color="auto"/>
              <w:bottom w:val="single" w:sz="4" w:space="0" w:color="auto"/>
            </w:tcBorders>
            <w:vAlign w:val="center"/>
          </w:tcPr>
          <w:p w14:paraId="2D6ABB57" w14:textId="5D90EC46" w:rsidR="000D4C13" w:rsidRPr="00890951" w:rsidRDefault="00447579" w:rsidP="00522A03">
            <w:pPr>
              <w:jc w:val="center"/>
              <w:rPr>
                <w:rFonts w:ascii="Arial Narrow" w:hAnsi="Arial Narrow" w:cs="Arial"/>
                <w:sz w:val="20"/>
                <w:szCs w:val="20"/>
              </w:rPr>
            </w:pPr>
            <w:r>
              <w:rPr>
                <w:rFonts w:ascii="Arial Narrow" w:hAnsi="Arial Narrow" w:cs="Arial"/>
                <w:sz w:val="20"/>
                <w:szCs w:val="20"/>
              </w:rPr>
              <w:t>-</w:t>
            </w:r>
          </w:p>
        </w:tc>
        <w:tc>
          <w:tcPr>
            <w:tcW w:w="992" w:type="dxa"/>
            <w:tcBorders>
              <w:top w:val="single" w:sz="4" w:space="0" w:color="auto"/>
              <w:bottom w:val="single" w:sz="4" w:space="0" w:color="auto"/>
            </w:tcBorders>
            <w:vAlign w:val="center"/>
          </w:tcPr>
          <w:p w14:paraId="72A1BD03" w14:textId="1BC521A8" w:rsidR="000D4C13" w:rsidRPr="00890951" w:rsidRDefault="00447579" w:rsidP="00672864">
            <w:pPr>
              <w:ind w:left="-70" w:right="-70"/>
              <w:jc w:val="center"/>
              <w:rPr>
                <w:rFonts w:ascii="Arial Narrow" w:hAnsi="Arial Narrow" w:cs="Arial"/>
                <w:sz w:val="20"/>
                <w:szCs w:val="20"/>
              </w:rPr>
            </w:pPr>
            <w:r>
              <w:rPr>
                <w:rFonts w:ascii="Arial Narrow" w:hAnsi="Arial Narrow" w:cs="Arial"/>
                <w:sz w:val="20"/>
                <w:szCs w:val="20"/>
              </w:rPr>
              <w:t>2</w:t>
            </w:r>
          </w:p>
        </w:tc>
      </w:tr>
      <w:tr w:rsidR="00447579" w:rsidRPr="00CC767C" w14:paraId="1247EC9E" w14:textId="77777777" w:rsidTr="003A3456">
        <w:tc>
          <w:tcPr>
            <w:tcW w:w="633" w:type="dxa"/>
            <w:tcBorders>
              <w:top w:val="single" w:sz="4" w:space="0" w:color="auto"/>
              <w:bottom w:val="single" w:sz="4" w:space="0" w:color="auto"/>
            </w:tcBorders>
          </w:tcPr>
          <w:p w14:paraId="1808AB6F" w14:textId="6E2CAD01" w:rsidR="00447579" w:rsidRDefault="00447579" w:rsidP="004C5CE3">
            <w:pPr>
              <w:jc w:val="center"/>
              <w:rPr>
                <w:rFonts w:ascii="Arial Narrow" w:hAnsi="Arial Narrow" w:cs="Arial"/>
                <w:sz w:val="20"/>
                <w:szCs w:val="20"/>
              </w:rPr>
            </w:pPr>
            <w:r>
              <w:rPr>
                <w:rFonts w:ascii="Arial Narrow" w:hAnsi="Arial Narrow" w:cs="Arial"/>
                <w:sz w:val="20"/>
                <w:szCs w:val="20"/>
              </w:rPr>
              <w:t>1.12</w:t>
            </w:r>
          </w:p>
        </w:tc>
        <w:tc>
          <w:tcPr>
            <w:tcW w:w="2268" w:type="dxa"/>
            <w:tcBorders>
              <w:top w:val="single" w:sz="4" w:space="0" w:color="auto"/>
              <w:bottom w:val="single" w:sz="4" w:space="0" w:color="auto"/>
            </w:tcBorders>
            <w:vAlign w:val="center"/>
          </w:tcPr>
          <w:p w14:paraId="1FA584FD" w14:textId="4FB061BF" w:rsidR="00447579" w:rsidRDefault="00447579" w:rsidP="00672864">
            <w:pPr>
              <w:rPr>
                <w:rFonts w:ascii="Arial Narrow" w:hAnsi="Arial Narrow" w:cs="Arial"/>
                <w:sz w:val="20"/>
                <w:szCs w:val="20"/>
              </w:rPr>
            </w:pPr>
            <w:r>
              <w:rPr>
                <w:rFonts w:ascii="Arial Narrow" w:hAnsi="Arial Narrow" w:cs="Arial"/>
                <w:sz w:val="20"/>
                <w:szCs w:val="20"/>
              </w:rPr>
              <w:t>Šatňa 1</w:t>
            </w:r>
          </w:p>
        </w:tc>
        <w:tc>
          <w:tcPr>
            <w:tcW w:w="999" w:type="dxa"/>
            <w:tcBorders>
              <w:top w:val="single" w:sz="4" w:space="0" w:color="auto"/>
              <w:bottom w:val="single" w:sz="4" w:space="0" w:color="auto"/>
            </w:tcBorders>
          </w:tcPr>
          <w:p w14:paraId="2BEB9236" w14:textId="5E0F5DBF" w:rsidR="00447579" w:rsidRDefault="00447579" w:rsidP="00672864">
            <w:pPr>
              <w:jc w:val="center"/>
              <w:rPr>
                <w:rFonts w:ascii="Arial Narrow" w:hAnsi="Arial Narrow" w:cs="Arial"/>
                <w:sz w:val="20"/>
                <w:szCs w:val="20"/>
              </w:rPr>
            </w:pPr>
            <w:r>
              <w:rPr>
                <w:rFonts w:ascii="Arial Narrow" w:hAnsi="Arial Narrow" w:cs="Arial"/>
                <w:sz w:val="20"/>
                <w:szCs w:val="20"/>
              </w:rPr>
              <w:t>14,80</w:t>
            </w:r>
          </w:p>
        </w:tc>
        <w:tc>
          <w:tcPr>
            <w:tcW w:w="1054" w:type="dxa"/>
            <w:tcBorders>
              <w:top w:val="single" w:sz="4" w:space="0" w:color="auto"/>
              <w:bottom w:val="single" w:sz="4" w:space="0" w:color="auto"/>
            </w:tcBorders>
          </w:tcPr>
          <w:p w14:paraId="0754F338" w14:textId="3961D3E0" w:rsidR="00447579" w:rsidRDefault="00447579" w:rsidP="00522A03">
            <w:pPr>
              <w:jc w:val="center"/>
              <w:rPr>
                <w:rFonts w:ascii="Arial Narrow" w:hAnsi="Arial Narrow" w:cs="Arial"/>
                <w:sz w:val="20"/>
                <w:szCs w:val="20"/>
              </w:rPr>
            </w:pPr>
            <w:r>
              <w:rPr>
                <w:rFonts w:ascii="Arial Narrow" w:hAnsi="Arial Narrow" w:cs="Arial"/>
                <w:sz w:val="20"/>
                <w:szCs w:val="20"/>
              </w:rPr>
              <w:t>12</w:t>
            </w:r>
          </w:p>
        </w:tc>
        <w:tc>
          <w:tcPr>
            <w:tcW w:w="782" w:type="dxa"/>
            <w:tcBorders>
              <w:top w:val="single" w:sz="4" w:space="0" w:color="auto"/>
              <w:bottom w:val="single" w:sz="4" w:space="0" w:color="auto"/>
            </w:tcBorders>
            <w:vAlign w:val="center"/>
          </w:tcPr>
          <w:p w14:paraId="61035766" w14:textId="717E7322" w:rsidR="00447579" w:rsidRDefault="00447579" w:rsidP="00522A03">
            <w:pPr>
              <w:jc w:val="center"/>
              <w:rPr>
                <w:rFonts w:ascii="Arial Narrow" w:hAnsi="Arial Narrow" w:cs="Arial"/>
                <w:sz w:val="20"/>
                <w:szCs w:val="20"/>
              </w:rPr>
            </w:pPr>
            <w:r>
              <w:rPr>
                <w:rFonts w:ascii="Arial Narrow" w:hAnsi="Arial Narrow" w:cs="Arial"/>
                <w:sz w:val="20"/>
                <w:szCs w:val="20"/>
              </w:rPr>
              <w:t>16.1</w:t>
            </w:r>
          </w:p>
        </w:tc>
        <w:tc>
          <w:tcPr>
            <w:tcW w:w="992" w:type="dxa"/>
            <w:tcBorders>
              <w:top w:val="single" w:sz="4" w:space="0" w:color="auto"/>
              <w:bottom w:val="single" w:sz="4" w:space="0" w:color="auto"/>
            </w:tcBorders>
            <w:vAlign w:val="center"/>
          </w:tcPr>
          <w:p w14:paraId="583CDCC3" w14:textId="1B13D0DF" w:rsidR="00447579" w:rsidRDefault="00447579" w:rsidP="00522A03">
            <w:pPr>
              <w:jc w:val="center"/>
              <w:rPr>
                <w:rFonts w:ascii="Arial Narrow" w:hAnsi="Arial Narrow" w:cs="Arial"/>
                <w:sz w:val="20"/>
                <w:szCs w:val="20"/>
              </w:rPr>
            </w:pPr>
            <w:r>
              <w:rPr>
                <w:rFonts w:ascii="Arial Narrow" w:hAnsi="Arial Narrow" w:cs="Arial"/>
                <w:sz w:val="20"/>
                <w:szCs w:val="20"/>
              </w:rPr>
              <w:t>-</w:t>
            </w:r>
          </w:p>
        </w:tc>
        <w:tc>
          <w:tcPr>
            <w:tcW w:w="1417" w:type="dxa"/>
            <w:tcBorders>
              <w:top w:val="single" w:sz="4" w:space="0" w:color="auto"/>
              <w:bottom w:val="single" w:sz="4" w:space="0" w:color="auto"/>
            </w:tcBorders>
            <w:vAlign w:val="center"/>
          </w:tcPr>
          <w:p w14:paraId="31EE1695" w14:textId="361A8B86" w:rsidR="00447579" w:rsidRDefault="00447579" w:rsidP="00522A03">
            <w:pPr>
              <w:jc w:val="center"/>
              <w:rPr>
                <w:rFonts w:ascii="Arial Narrow" w:hAnsi="Arial Narrow" w:cs="Arial"/>
                <w:sz w:val="20"/>
                <w:szCs w:val="20"/>
              </w:rPr>
            </w:pPr>
            <w:r>
              <w:rPr>
                <w:rFonts w:ascii="Arial Narrow" w:hAnsi="Arial Narrow" w:cs="Arial"/>
                <w:sz w:val="20"/>
                <w:szCs w:val="20"/>
              </w:rPr>
              <w:t>1,3</w:t>
            </w:r>
          </w:p>
        </w:tc>
        <w:tc>
          <w:tcPr>
            <w:tcW w:w="992" w:type="dxa"/>
            <w:tcBorders>
              <w:top w:val="single" w:sz="4" w:space="0" w:color="auto"/>
              <w:bottom w:val="single" w:sz="4" w:space="0" w:color="auto"/>
            </w:tcBorders>
            <w:vAlign w:val="center"/>
          </w:tcPr>
          <w:p w14:paraId="15E521A1" w14:textId="1FC7D12D" w:rsidR="00447579" w:rsidRDefault="00447579" w:rsidP="00672864">
            <w:pPr>
              <w:ind w:left="-70" w:right="-70"/>
              <w:jc w:val="center"/>
              <w:rPr>
                <w:rFonts w:ascii="Arial Narrow" w:hAnsi="Arial Narrow" w:cs="Arial"/>
                <w:sz w:val="20"/>
                <w:szCs w:val="20"/>
              </w:rPr>
            </w:pPr>
            <w:r>
              <w:rPr>
                <w:rFonts w:ascii="Arial Narrow" w:hAnsi="Arial Narrow" w:cs="Arial"/>
                <w:sz w:val="20"/>
                <w:szCs w:val="20"/>
              </w:rPr>
              <w:t>16</w:t>
            </w:r>
          </w:p>
        </w:tc>
      </w:tr>
      <w:tr w:rsidR="00447579" w:rsidRPr="00CC767C" w14:paraId="181A4105" w14:textId="77777777" w:rsidTr="003A3456">
        <w:tc>
          <w:tcPr>
            <w:tcW w:w="633" w:type="dxa"/>
            <w:tcBorders>
              <w:top w:val="single" w:sz="4" w:space="0" w:color="auto"/>
              <w:bottom w:val="single" w:sz="4" w:space="0" w:color="auto"/>
            </w:tcBorders>
          </w:tcPr>
          <w:p w14:paraId="6C4D15AE" w14:textId="1B035F51" w:rsidR="00447579" w:rsidRDefault="00447579" w:rsidP="00447579">
            <w:pPr>
              <w:jc w:val="center"/>
              <w:rPr>
                <w:rFonts w:ascii="Arial Narrow" w:hAnsi="Arial Narrow" w:cs="Arial"/>
                <w:sz w:val="20"/>
                <w:szCs w:val="20"/>
              </w:rPr>
            </w:pPr>
            <w:r>
              <w:rPr>
                <w:rFonts w:ascii="Arial Narrow" w:hAnsi="Arial Narrow" w:cs="Arial"/>
                <w:sz w:val="20"/>
                <w:szCs w:val="20"/>
              </w:rPr>
              <w:t>1.14</w:t>
            </w:r>
          </w:p>
        </w:tc>
        <w:tc>
          <w:tcPr>
            <w:tcW w:w="2268" w:type="dxa"/>
            <w:tcBorders>
              <w:top w:val="single" w:sz="4" w:space="0" w:color="auto"/>
              <w:bottom w:val="single" w:sz="4" w:space="0" w:color="auto"/>
            </w:tcBorders>
            <w:vAlign w:val="center"/>
          </w:tcPr>
          <w:p w14:paraId="64459B76" w14:textId="41E3ADD9" w:rsidR="00447579" w:rsidRDefault="00447579" w:rsidP="00447579">
            <w:pPr>
              <w:rPr>
                <w:rFonts w:ascii="Arial Narrow" w:hAnsi="Arial Narrow" w:cs="Arial"/>
                <w:sz w:val="20"/>
                <w:szCs w:val="20"/>
              </w:rPr>
            </w:pPr>
            <w:r>
              <w:rPr>
                <w:rFonts w:ascii="Arial Narrow" w:hAnsi="Arial Narrow" w:cs="Arial"/>
                <w:sz w:val="20"/>
                <w:szCs w:val="20"/>
              </w:rPr>
              <w:t>Šatňa 2</w:t>
            </w:r>
          </w:p>
        </w:tc>
        <w:tc>
          <w:tcPr>
            <w:tcW w:w="999" w:type="dxa"/>
            <w:tcBorders>
              <w:top w:val="single" w:sz="4" w:space="0" w:color="auto"/>
              <w:bottom w:val="single" w:sz="4" w:space="0" w:color="auto"/>
            </w:tcBorders>
          </w:tcPr>
          <w:p w14:paraId="5D69E365" w14:textId="14C9B509" w:rsidR="00447579" w:rsidRDefault="00447579" w:rsidP="00447579">
            <w:pPr>
              <w:jc w:val="center"/>
              <w:rPr>
                <w:rFonts w:ascii="Arial Narrow" w:hAnsi="Arial Narrow" w:cs="Arial"/>
                <w:sz w:val="20"/>
                <w:szCs w:val="20"/>
              </w:rPr>
            </w:pPr>
            <w:r>
              <w:rPr>
                <w:rFonts w:ascii="Arial Narrow" w:hAnsi="Arial Narrow" w:cs="Arial"/>
                <w:sz w:val="20"/>
                <w:szCs w:val="20"/>
              </w:rPr>
              <w:t>14,80</w:t>
            </w:r>
          </w:p>
        </w:tc>
        <w:tc>
          <w:tcPr>
            <w:tcW w:w="1054" w:type="dxa"/>
            <w:tcBorders>
              <w:top w:val="single" w:sz="4" w:space="0" w:color="auto"/>
              <w:bottom w:val="single" w:sz="4" w:space="0" w:color="auto"/>
            </w:tcBorders>
          </w:tcPr>
          <w:p w14:paraId="42457840" w14:textId="1932C68E" w:rsidR="00447579" w:rsidRDefault="00447579" w:rsidP="00447579">
            <w:pPr>
              <w:jc w:val="center"/>
              <w:rPr>
                <w:rFonts w:ascii="Arial Narrow" w:hAnsi="Arial Narrow" w:cs="Arial"/>
                <w:sz w:val="20"/>
                <w:szCs w:val="20"/>
              </w:rPr>
            </w:pPr>
            <w:r>
              <w:rPr>
                <w:rFonts w:ascii="Arial Narrow" w:hAnsi="Arial Narrow" w:cs="Arial"/>
                <w:sz w:val="20"/>
                <w:szCs w:val="20"/>
              </w:rPr>
              <w:t>12</w:t>
            </w:r>
          </w:p>
        </w:tc>
        <w:tc>
          <w:tcPr>
            <w:tcW w:w="782" w:type="dxa"/>
            <w:tcBorders>
              <w:top w:val="single" w:sz="4" w:space="0" w:color="auto"/>
              <w:bottom w:val="single" w:sz="4" w:space="0" w:color="auto"/>
            </w:tcBorders>
            <w:vAlign w:val="center"/>
          </w:tcPr>
          <w:p w14:paraId="7E2311ED" w14:textId="4BF7F679" w:rsidR="00447579" w:rsidRDefault="00447579" w:rsidP="00447579">
            <w:pPr>
              <w:jc w:val="center"/>
              <w:rPr>
                <w:rFonts w:ascii="Arial Narrow" w:hAnsi="Arial Narrow" w:cs="Arial"/>
                <w:sz w:val="20"/>
                <w:szCs w:val="20"/>
              </w:rPr>
            </w:pPr>
            <w:r>
              <w:rPr>
                <w:rFonts w:ascii="Arial Narrow" w:hAnsi="Arial Narrow" w:cs="Arial"/>
                <w:sz w:val="20"/>
                <w:szCs w:val="20"/>
              </w:rPr>
              <w:t>16.1</w:t>
            </w:r>
          </w:p>
        </w:tc>
        <w:tc>
          <w:tcPr>
            <w:tcW w:w="992" w:type="dxa"/>
            <w:tcBorders>
              <w:top w:val="single" w:sz="4" w:space="0" w:color="auto"/>
              <w:bottom w:val="single" w:sz="4" w:space="0" w:color="auto"/>
            </w:tcBorders>
            <w:vAlign w:val="center"/>
          </w:tcPr>
          <w:p w14:paraId="2273B9C5" w14:textId="02B76557" w:rsidR="00447579" w:rsidRDefault="00447579" w:rsidP="00447579">
            <w:pPr>
              <w:jc w:val="center"/>
              <w:rPr>
                <w:rFonts w:ascii="Arial Narrow" w:hAnsi="Arial Narrow" w:cs="Arial"/>
                <w:sz w:val="20"/>
                <w:szCs w:val="20"/>
              </w:rPr>
            </w:pPr>
            <w:r>
              <w:rPr>
                <w:rFonts w:ascii="Arial Narrow" w:hAnsi="Arial Narrow" w:cs="Arial"/>
                <w:sz w:val="20"/>
                <w:szCs w:val="20"/>
              </w:rPr>
              <w:t>-</w:t>
            </w:r>
          </w:p>
        </w:tc>
        <w:tc>
          <w:tcPr>
            <w:tcW w:w="1417" w:type="dxa"/>
            <w:tcBorders>
              <w:top w:val="single" w:sz="4" w:space="0" w:color="auto"/>
              <w:bottom w:val="single" w:sz="4" w:space="0" w:color="auto"/>
            </w:tcBorders>
            <w:vAlign w:val="center"/>
          </w:tcPr>
          <w:p w14:paraId="4CAA7A08" w14:textId="50B764DD" w:rsidR="00447579" w:rsidRDefault="00447579" w:rsidP="00447579">
            <w:pPr>
              <w:jc w:val="center"/>
              <w:rPr>
                <w:rFonts w:ascii="Arial Narrow" w:hAnsi="Arial Narrow" w:cs="Arial"/>
                <w:sz w:val="20"/>
                <w:szCs w:val="20"/>
              </w:rPr>
            </w:pPr>
            <w:r>
              <w:rPr>
                <w:rFonts w:ascii="Arial Narrow" w:hAnsi="Arial Narrow" w:cs="Arial"/>
                <w:sz w:val="20"/>
                <w:szCs w:val="20"/>
              </w:rPr>
              <w:t>1,3</w:t>
            </w:r>
          </w:p>
        </w:tc>
        <w:tc>
          <w:tcPr>
            <w:tcW w:w="992" w:type="dxa"/>
            <w:tcBorders>
              <w:top w:val="single" w:sz="4" w:space="0" w:color="auto"/>
              <w:bottom w:val="single" w:sz="4" w:space="0" w:color="auto"/>
            </w:tcBorders>
            <w:vAlign w:val="center"/>
          </w:tcPr>
          <w:p w14:paraId="431858FA" w14:textId="26A55D36" w:rsidR="00447579" w:rsidRDefault="00447579" w:rsidP="00447579">
            <w:pPr>
              <w:ind w:left="-70" w:right="-70"/>
              <w:jc w:val="center"/>
              <w:rPr>
                <w:rFonts w:ascii="Arial Narrow" w:hAnsi="Arial Narrow" w:cs="Arial"/>
                <w:sz w:val="20"/>
                <w:szCs w:val="20"/>
              </w:rPr>
            </w:pPr>
            <w:r>
              <w:rPr>
                <w:rFonts w:ascii="Arial Narrow" w:hAnsi="Arial Narrow" w:cs="Arial"/>
                <w:sz w:val="20"/>
                <w:szCs w:val="20"/>
              </w:rPr>
              <w:t>16</w:t>
            </w:r>
          </w:p>
        </w:tc>
      </w:tr>
      <w:tr w:rsidR="00447579" w:rsidRPr="00CC767C" w14:paraId="1311AC4F" w14:textId="77777777" w:rsidTr="003A3456">
        <w:trPr>
          <w:cantSplit/>
          <w:trHeight w:val="348"/>
        </w:trPr>
        <w:tc>
          <w:tcPr>
            <w:tcW w:w="8145" w:type="dxa"/>
            <w:gridSpan w:val="7"/>
            <w:tcBorders>
              <w:top w:val="single" w:sz="4" w:space="0" w:color="auto"/>
              <w:bottom w:val="single" w:sz="12" w:space="0" w:color="auto"/>
            </w:tcBorders>
            <w:shd w:val="clear" w:color="auto" w:fill="F2F2F2"/>
            <w:vAlign w:val="center"/>
          </w:tcPr>
          <w:p w14:paraId="5B5DE1D6" w14:textId="77777777" w:rsidR="00447579" w:rsidRPr="00890951" w:rsidRDefault="00447579" w:rsidP="00447579">
            <w:pPr>
              <w:pStyle w:val="Nadpis8"/>
              <w:rPr>
                <w:rFonts w:ascii="Arial Narrow" w:hAnsi="Arial Narrow"/>
                <w:szCs w:val="20"/>
              </w:rPr>
            </w:pPr>
            <w:r>
              <w:rPr>
                <w:rFonts w:ascii="Arial Narrow" w:hAnsi="Arial Narrow"/>
                <w:szCs w:val="20"/>
              </w:rPr>
              <w:t>Obsadenie PÚ N1.01</w:t>
            </w:r>
          </w:p>
        </w:tc>
        <w:tc>
          <w:tcPr>
            <w:tcW w:w="992" w:type="dxa"/>
            <w:tcBorders>
              <w:top w:val="single" w:sz="4" w:space="0" w:color="auto"/>
              <w:bottom w:val="single" w:sz="12" w:space="0" w:color="auto"/>
            </w:tcBorders>
            <w:shd w:val="clear" w:color="auto" w:fill="F2F2F2"/>
            <w:vAlign w:val="center"/>
          </w:tcPr>
          <w:p w14:paraId="3BADBBFD" w14:textId="556BFF88" w:rsidR="00447579" w:rsidRPr="00890951" w:rsidRDefault="00447579" w:rsidP="00447579">
            <w:pPr>
              <w:ind w:left="-70" w:right="-70"/>
              <w:jc w:val="center"/>
              <w:rPr>
                <w:rFonts w:ascii="Arial Narrow" w:hAnsi="Arial Narrow" w:cs="Arial"/>
                <w:b/>
                <w:bCs/>
                <w:sz w:val="20"/>
                <w:szCs w:val="20"/>
              </w:rPr>
            </w:pPr>
            <w:r>
              <w:rPr>
                <w:rFonts w:ascii="Arial Narrow" w:hAnsi="Arial Narrow" w:cs="Arial"/>
                <w:b/>
                <w:bCs/>
                <w:sz w:val="20"/>
                <w:szCs w:val="20"/>
              </w:rPr>
              <w:t>61</w:t>
            </w:r>
          </w:p>
        </w:tc>
      </w:tr>
    </w:tbl>
    <w:p w14:paraId="280C0C8C" w14:textId="12C0073D" w:rsidR="00FA4699" w:rsidRPr="00FA4699" w:rsidRDefault="00FA4699" w:rsidP="00FA4699">
      <w:pPr>
        <w:spacing w:before="120"/>
        <w:ind w:right="454" w:firstLine="454"/>
        <w:rPr>
          <w:rFonts w:ascii="Arial Narrow" w:hAnsi="Arial Narrow" w:cs="Arial"/>
          <w:i/>
          <w:u w:val="single"/>
        </w:rPr>
      </w:pPr>
      <w:bookmarkStart w:id="46" w:name="_Toc383171071"/>
      <w:r>
        <w:rPr>
          <w:rFonts w:ascii="Arial Narrow" w:hAnsi="Arial Narrow" w:cs="Arial"/>
          <w:i/>
          <w:u w:val="single"/>
        </w:rPr>
        <w:t>Poznámk</w:t>
      </w:r>
      <w:r w:rsidR="00D1705D">
        <w:rPr>
          <w:rFonts w:ascii="Arial Narrow" w:hAnsi="Arial Narrow" w:cs="Arial"/>
          <w:i/>
          <w:u w:val="single"/>
        </w:rPr>
        <w:t>a</w:t>
      </w:r>
      <w:r w:rsidRPr="00FA4699">
        <w:rPr>
          <w:rFonts w:ascii="Arial Narrow" w:hAnsi="Arial Narrow" w:cs="Arial"/>
          <w:i/>
          <w:u w:val="single"/>
        </w:rPr>
        <w:t>:</w:t>
      </w:r>
    </w:p>
    <w:p w14:paraId="714A1306" w14:textId="77777777" w:rsidR="00082CA5" w:rsidRPr="00522A03" w:rsidRDefault="00082CA5" w:rsidP="00565896">
      <w:pPr>
        <w:pStyle w:val="Odsekzoznamu"/>
        <w:numPr>
          <w:ilvl w:val="0"/>
          <w:numId w:val="35"/>
        </w:numPr>
        <w:ind w:right="454"/>
        <w:jc w:val="both"/>
        <w:rPr>
          <w:rFonts w:ascii="Arial Narrow" w:hAnsi="Arial Narrow" w:cs="Arial"/>
          <w:i/>
        </w:rPr>
      </w:pPr>
      <w:r w:rsidRPr="00FA4699">
        <w:rPr>
          <w:rFonts w:ascii="Arial Narrow" w:hAnsi="Arial Narrow" w:cs="Arial"/>
          <w:i/>
        </w:rPr>
        <w:t>podľa čl. 2.3 písm. b) STN 92 0241 sa v priestoroch, v ktorých môžu byť tie isté osoby,  započítavajú tieto osoby iba jeden krát a to pod</w:t>
      </w:r>
      <w:r w:rsidR="00522A03">
        <w:rPr>
          <w:rFonts w:ascii="Arial Narrow" w:hAnsi="Arial Narrow" w:cs="Arial"/>
          <w:i/>
        </w:rPr>
        <w:t>ľa priestoru najviac obsadeného</w:t>
      </w:r>
      <w:r w:rsidRPr="00522A03">
        <w:rPr>
          <w:rFonts w:ascii="Arial Narrow" w:hAnsi="Arial Narrow" w:cs="Arial"/>
          <w:i/>
        </w:rPr>
        <w:t>.</w:t>
      </w:r>
    </w:p>
    <w:p w14:paraId="41C8C7EA" w14:textId="77777777" w:rsidR="00DB417C" w:rsidRPr="00805D13" w:rsidRDefault="00DB417C" w:rsidP="00DB417C">
      <w:pPr>
        <w:pStyle w:val="Nadpis01"/>
        <w:rPr>
          <w:rFonts w:ascii="Arial Narrow" w:hAnsi="Arial Narrow"/>
          <w:sz w:val="28"/>
          <w:szCs w:val="28"/>
        </w:rPr>
      </w:pPr>
      <w:bookmarkStart w:id="47" w:name="_Toc77692343"/>
      <w:r w:rsidRPr="00805D13">
        <w:rPr>
          <w:rFonts w:ascii="Arial Narrow" w:hAnsi="Arial Narrow"/>
          <w:sz w:val="28"/>
          <w:szCs w:val="28"/>
        </w:rPr>
        <w:t>Určenie požiarneho rizika</w:t>
      </w:r>
      <w:bookmarkEnd w:id="46"/>
      <w:bookmarkEnd w:id="47"/>
      <w:r w:rsidRPr="00805D13">
        <w:rPr>
          <w:rFonts w:ascii="Arial Narrow" w:hAnsi="Arial Narrow"/>
          <w:sz w:val="28"/>
          <w:szCs w:val="28"/>
        </w:rPr>
        <w:t xml:space="preserve"> </w:t>
      </w:r>
    </w:p>
    <w:p w14:paraId="4EAA23DD" w14:textId="6BEF4A52" w:rsidR="00DB417C" w:rsidRDefault="00DB417C" w:rsidP="00DB417C">
      <w:pPr>
        <w:ind w:left="454" w:right="454" w:firstLine="453"/>
        <w:jc w:val="both"/>
        <w:rPr>
          <w:rFonts w:ascii="Arial Narrow" w:hAnsi="Arial Narrow" w:cs="Arial"/>
        </w:rPr>
      </w:pPr>
      <w:r w:rsidRPr="00805D13">
        <w:rPr>
          <w:rFonts w:ascii="Arial Narrow" w:hAnsi="Arial Narrow" w:cs="Arial"/>
        </w:rPr>
        <w:t xml:space="preserve">Podrobný výpočet požiarneho rizika pre </w:t>
      </w:r>
      <w:r w:rsidR="00522A03">
        <w:rPr>
          <w:rFonts w:ascii="Arial Narrow" w:hAnsi="Arial Narrow" w:cs="Arial"/>
        </w:rPr>
        <w:t>požiarny</w:t>
      </w:r>
      <w:r w:rsidR="00DA5789">
        <w:rPr>
          <w:rFonts w:ascii="Arial Narrow" w:hAnsi="Arial Narrow" w:cs="Arial"/>
        </w:rPr>
        <w:t xml:space="preserve"> úsek</w:t>
      </w:r>
      <w:r w:rsidRPr="00805D13">
        <w:rPr>
          <w:rFonts w:ascii="Arial Narrow" w:hAnsi="Arial Narrow" w:cs="Arial"/>
        </w:rPr>
        <w:t xml:space="preserve"> je spracovaný na </w:t>
      </w:r>
      <w:r>
        <w:rPr>
          <w:rFonts w:ascii="Arial Narrow" w:hAnsi="Arial Narrow" w:cs="Arial"/>
        </w:rPr>
        <w:t>výpočtových</w:t>
      </w:r>
      <w:r w:rsidRPr="00805D13">
        <w:rPr>
          <w:rFonts w:ascii="Arial Narrow" w:hAnsi="Arial Narrow" w:cs="Arial"/>
        </w:rPr>
        <w:t xml:space="preserve"> </w:t>
      </w:r>
      <w:r>
        <w:rPr>
          <w:rFonts w:ascii="Arial Narrow" w:hAnsi="Arial Narrow" w:cs="Arial"/>
        </w:rPr>
        <w:t>listoch</w:t>
      </w:r>
      <w:r w:rsidRPr="00805D13">
        <w:rPr>
          <w:rFonts w:ascii="Arial Narrow" w:hAnsi="Arial Narrow" w:cs="Arial"/>
        </w:rPr>
        <w:t xml:space="preserve">. Požiarne riziko je tvorené náhodným požiarnym zaťažením, ktoré predstavuje zariadenie stavby (zariadenie </w:t>
      </w:r>
      <w:r w:rsidR="00DC0CDC">
        <w:rPr>
          <w:rFonts w:ascii="Arial Narrow" w:hAnsi="Arial Narrow" w:cs="Arial"/>
        </w:rPr>
        <w:t>klubovej, gymnastickej, technickej miestnosti, šatní,</w:t>
      </w:r>
      <w:r w:rsidR="002965E8">
        <w:rPr>
          <w:rFonts w:ascii="Arial Narrow" w:hAnsi="Arial Narrow" w:cs="Arial"/>
        </w:rPr>
        <w:t xml:space="preserve"> skladových</w:t>
      </w:r>
      <w:r w:rsidR="00DC0CDC">
        <w:rPr>
          <w:rFonts w:ascii="Arial Narrow" w:hAnsi="Arial Narrow" w:cs="Arial"/>
        </w:rPr>
        <w:t xml:space="preserve">, sociálnych </w:t>
      </w:r>
      <w:r w:rsidR="002965E8">
        <w:rPr>
          <w:rFonts w:ascii="Arial Narrow" w:hAnsi="Arial Narrow" w:cs="Arial"/>
        </w:rPr>
        <w:t xml:space="preserve"> priestorov</w:t>
      </w:r>
      <w:r w:rsidRPr="00805D13">
        <w:rPr>
          <w:rFonts w:ascii="Arial Narrow" w:hAnsi="Arial Narrow" w:cs="Arial"/>
        </w:rPr>
        <w:t xml:space="preserve"> </w:t>
      </w:r>
      <w:r>
        <w:rPr>
          <w:rFonts w:ascii="Arial Narrow" w:hAnsi="Arial Narrow" w:cs="Arial"/>
        </w:rPr>
        <w:t xml:space="preserve">a </w:t>
      </w:r>
      <w:r w:rsidRPr="00805D13">
        <w:rPr>
          <w:rFonts w:ascii="Arial Narrow" w:hAnsi="Arial Narrow" w:cs="Arial"/>
        </w:rPr>
        <w:lastRenderedPageBreak/>
        <w:t>pod.). Stále požiarne zať</w:t>
      </w:r>
      <w:r w:rsidR="00CE5459">
        <w:rPr>
          <w:rFonts w:ascii="Arial Narrow" w:hAnsi="Arial Narrow" w:cs="Arial"/>
        </w:rPr>
        <w:t>aženie predstavujú horľavé okná</w:t>
      </w:r>
      <w:r w:rsidR="00DC0CDC">
        <w:rPr>
          <w:rFonts w:ascii="Arial Narrow" w:hAnsi="Arial Narrow" w:cs="Arial"/>
        </w:rPr>
        <w:t>,</w:t>
      </w:r>
      <w:r w:rsidR="00522A03">
        <w:rPr>
          <w:rFonts w:ascii="Arial Narrow" w:hAnsi="Arial Narrow" w:cs="Arial"/>
        </w:rPr>
        <w:t> </w:t>
      </w:r>
      <w:r w:rsidRPr="00805D13">
        <w:rPr>
          <w:rFonts w:ascii="Arial Narrow" w:hAnsi="Arial Narrow" w:cs="Arial"/>
        </w:rPr>
        <w:t>dvere</w:t>
      </w:r>
      <w:r w:rsidR="00DC0CDC">
        <w:rPr>
          <w:rFonts w:ascii="Arial Narrow" w:hAnsi="Arial Narrow" w:cs="Arial"/>
        </w:rPr>
        <w:t xml:space="preserve"> a podlaha</w:t>
      </w:r>
      <w:r w:rsidR="0092434C">
        <w:rPr>
          <w:rFonts w:ascii="Arial Narrow" w:hAnsi="Arial Narrow" w:cs="Arial"/>
        </w:rPr>
        <w:t xml:space="preserve">. </w:t>
      </w:r>
      <w:r w:rsidRPr="005537CA">
        <w:rPr>
          <w:rFonts w:ascii="Arial Narrow" w:hAnsi="Arial Narrow" w:cs="Arial"/>
        </w:rPr>
        <w:t>V prípade výskytu sústredeného požiarneho zaťaženia v požiarnom úseku je postupované podľa § 18 ods. 3 písm. c) vyhlášky</w:t>
      </w:r>
      <w:r>
        <w:rPr>
          <w:rFonts w:ascii="Arial Narrow" w:hAnsi="Arial Narrow" w:cs="Arial"/>
        </w:rPr>
        <w:t xml:space="preserve"> a</w:t>
      </w:r>
      <w:r w:rsidRPr="005537CA">
        <w:rPr>
          <w:rFonts w:ascii="Arial Narrow" w:hAnsi="Arial Narrow" w:cs="Arial"/>
        </w:rPr>
        <w:t xml:space="preserve"> čl. 3.1.2 STN 92 0201-1. </w:t>
      </w:r>
    </w:p>
    <w:p w14:paraId="702EB68A" w14:textId="77777777" w:rsidR="00DB417C" w:rsidRPr="0010089B" w:rsidRDefault="00DB417C" w:rsidP="00DB417C">
      <w:pPr>
        <w:ind w:left="454" w:right="454" w:firstLine="453"/>
        <w:jc w:val="both"/>
        <w:rPr>
          <w:rFonts w:ascii="Arial Narrow" w:hAnsi="Arial Narrow" w:cs="Arial"/>
        </w:rPr>
      </w:pPr>
      <w:r w:rsidRPr="0010089B">
        <w:rPr>
          <w:rFonts w:ascii="Arial Narrow" w:hAnsi="Arial Narrow" w:cs="Arial"/>
        </w:rPr>
        <w:t xml:space="preserve">Pri stanovení požiarneho zaťaženia a požiarneho rizika boli uplatnené tabuľkové hodnoty náhodného požiarneho zaťaženia podľa účelu miestností </w:t>
      </w:r>
      <w:r>
        <w:rPr>
          <w:rFonts w:ascii="Arial Narrow" w:hAnsi="Arial Narrow" w:cs="Arial"/>
        </w:rPr>
        <w:t>z</w:t>
      </w:r>
      <w:r w:rsidRPr="0010089B">
        <w:rPr>
          <w:rFonts w:ascii="Arial Narrow" w:hAnsi="Arial Narrow" w:cs="Arial"/>
        </w:rPr>
        <w:t xml:space="preserve"> tabuľky A.1 STN 92 0201-1</w:t>
      </w:r>
      <w:r w:rsidR="003D0BA7">
        <w:rPr>
          <w:rFonts w:ascii="Arial Narrow" w:hAnsi="Arial Narrow" w:cs="Arial"/>
        </w:rPr>
        <w:t>.</w:t>
      </w:r>
    </w:p>
    <w:p w14:paraId="4B1DC37E" w14:textId="77777777" w:rsidR="00DB417C" w:rsidRPr="00805D13" w:rsidRDefault="00DB417C" w:rsidP="00DB417C">
      <w:pPr>
        <w:pStyle w:val="Nadpis01"/>
        <w:numPr>
          <w:ilvl w:val="1"/>
          <w:numId w:val="1"/>
        </w:numPr>
        <w:spacing w:before="360"/>
        <w:ind w:left="1248" w:hanging="794"/>
        <w:rPr>
          <w:rFonts w:ascii="Arial Narrow" w:hAnsi="Arial Narrow"/>
          <w:sz w:val="28"/>
          <w:szCs w:val="28"/>
        </w:rPr>
      </w:pPr>
      <w:bookmarkStart w:id="48" w:name="_Toc107580621"/>
      <w:bookmarkStart w:id="49" w:name="_Toc131172939"/>
      <w:bookmarkStart w:id="50" w:name="_Toc383171072"/>
      <w:bookmarkStart w:id="51" w:name="_Toc77692344"/>
      <w:r w:rsidRPr="00805D13">
        <w:rPr>
          <w:rFonts w:ascii="Arial Narrow" w:hAnsi="Arial Narrow"/>
          <w:sz w:val="28"/>
          <w:szCs w:val="28"/>
        </w:rPr>
        <w:t>Určenie výpočtového požiarneho zaťaženia</w:t>
      </w:r>
      <w:bookmarkEnd w:id="48"/>
      <w:bookmarkEnd w:id="49"/>
      <w:bookmarkEnd w:id="50"/>
      <w:bookmarkEnd w:id="51"/>
    </w:p>
    <w:p w14:paraId="4FE1A040" w14:textId="77777777" w:rsidR="00DB417C" w:rsidRPr="00AE4A2F" w:rsidRDefault="00DB417C" w:rsidP="00DB417C">
      <w:pPr>
        <w:ind w:left="454" w:right="454" w:firstLine="453"/>
        <w:jc w:val="both"/>
        <w:rPr>
          <w:rFonts w:ascii="Arial Narrow" w:hAnsi="Arial Narrow" w:cs="Arial"/>
        </w:rPr>
      </w:pPr>
      <w:r w:rsidRPr="00AE4A2F">
        <w:rPr>
          <w:rFonts w:ascii="Arial Narrow" w:hAnsi="Arial Narrow" w:cs="Arial"/>
        </w:rPr>
        <w:t xml:space="preserve">Vstupné údaje a podmienky výpočtu požiarneho rizika sú uvedené na výpočtových listoch, pričom výpočtové požiarne zaťaženie </w:t>
      </w:r>
      <w:r w:rsidRPr="00AE4A2F">
        <w:rPr>
          <w:rFonts w:ascii="Arial Narrow" w:hAnsi="Arial Narrow" w:cs="Arial"/>
          <w:b/>
          <w:bCs/>
          <w:iCs/>
        </w:rPr>
        <w:t>p</w:t>
      </w:r>
      <w:r w:rsidRPr="00AE4A2F">
        <w:rPr>
          <w:rFonts w:ascii="Arial Narrow" w:hAnsi="Arial Narrow" w:cs="Arial"/>
          <w:b/>
          <w:bCs/>
          <w:iCs/>
          <w:vertAlign w:val="subscript"/>
        </w:rPr>
        <w:t>v</w:t>
      </w:r>
      <w:r w:rsidR="00522A03">
        <w:rPr>
          <w:rFonts w:ascii="Arial Narrow" w:hAnsi="Arial Narrow" w:cs="Arial"/>
        </w:rPr>
        <w:t xml:space="preserve"> je určené podľa § 33 vyhlášky a</w:t>
      </w:r>
      <w:r w:rsidRPr="00AE4A2F">
        <w:rPr>
          <w:rFonts w:ascii="Arial Narrow" w:hAnsi="Arial Narrow" w:cs="Arial"/>
        </w:rPr>
        <w:t xml:space="preserve"> čl. 3.2 </w:t>
      </w:r>
      <w:r w:rsidR="00DA5789" w:rsidRPr="00AE4A2F">
        <w:rPr>
          <w:rFonts w:ascii="Arial Narrow" w:hAnsi="Arial Narrow" w:cs="Arial"/>
        </w:rPr>
        <w:t>STN</w:t>
      </w:r>
      <w:r w:rsidRPr="00AE4A2F">
        <w:rPr>
          <w:rFonts w:ascii="Arial Narrow" w:hAnsi="Arial Narrow" w:cs="Arial"/>
        </w:rPr>
        <w:t xml:space="preserve"> </w:t>
      </w:r>
      <w:r w:rsidRPr="00AE4A2F">
        <w:rPr>
          <w:rFonts w:ascii="Arial Narrow" w:hAnsi="Arial Narrow" w:cs="Arial"/>
          <w:spacing w:val="-4"/>
        </w:rPr>
        <w:t>92 0201-</w:t>
      </w:r>
      <w:r w:rsidRPr="00AE4A2F">
        <w:rPr>
          <w:rFonts w:ascii="Arial Narrow" w:hAnsi="Arial Narrow" w:cs="Arial"/>
        </w:rPr>
        <w:t xml:space="preserve">1. </w:t>
      </w:r>
    </w:p>
    <w:p w14:paraId="1DCD8B2C" w14:textId="77777777" w:rsidR="00DB417C" w:rsidRDefault="00DB417C" w:rsidP="00DB417C">
      <w:pPr>
        <w:autoSpaceDE w:val="0"/>
        <w:autoSpaceDN w:val="0"/>
        <w:adjustRightInd w:val="0"/>
        <w:ind w:left="454" w:right="454" w:firstLine="454"/>
        <w:jc w:val="both"/>
        <w:rPr>
          <w:rFonts w:ascii="Arial Narrow" w:hAnsi="Arial Narrow" w:cs="Tahoma"/>
          <w:lang w:eastAsia="sk-SK"/>
        </w:rPr>
      </w:pPr>
      <w:r w:rsidRPr="00AE4A2F">
        <w:rPr>
          <w:rFonts w:ascii="Arial Narrow" w:hAnsi="Arial Narrow" w:cs="Tahoma"/>
          <w:lang w:eastAsia="sk-SK"/>
        </w:rPr>
        <w:t xml:space="preserve">Pre výpočet súčiniteľa </w:t>
      </w:r>
      <w:r w:rsidRPr="00AE4A2F">
        <w:rPr>
          <w:rFonts w:ascii="Arial Narrow" w:hAnsi="Arial Narrow" w:cs="Tahoma,Bold"/>
          <w:b/>
          <w:bCs/>
          <w:lang w:eastAsia="sk-SK"/>
        </w:rPr>
        <w:t>b</w:t>
      </w:r>
      <w:r w:rsidRPr="00AE4A2F">
        <w:rPr>
          <w:rFonts w:ascii="Arial Narrow" w:hAnsi="Arial Narrow" w:cs="Tahoma"/>
          <w:lang w:eastAsia="sk-SK"/>
        </w:rPr>
        <w:t>, boli zadávané</w:t>
      </w:r>
      <w:r w:rsidRPr="000B0C30">
        <w:rPr>
          <w:rFonts w:ascii="Arial Narrow" w:hAnsi="Arial Narrow" w:cs="Tahoma"/>
          <w:lang w:eastAsia="sk-SK"/>
        </w:rPr>
        <w:t xml:space="preserve"> len také otvory v obvodových stenách, ktoré spĺňajú požiadavky článku 3.4.3 STN 92 0201 -1</w:t>
      </w:r>
      <w:r>
        <w:rPr>
          <w:rFonts w:ascii="Arial Narrow" w:hAnsi="Arial Narrow" w:cs="Tahoma"/>
          <w:lang w:eastAsia="sk-SK"/>
        </w:rPr>
        <w:t>, t. z. o</w:t>
      </w:r>
      <w:r w:rsidRPr="000B0C30">
        <w:rPr>
          <w:rFonts w:ascii="Arial Narrow" w:hAnsi="Arial Narrow" w:cs="Tahoma"/>
          <w:lang w:eastAsia="sk-SK"/>
        </w:rPr>
        <w:t xml:space="preserve">tvory, ktoré počas požiaru umožňujú prístup vzduchu. </w:t>
      </w:r>
    </w:p>
    <w:p w14:paraId="7160DB3E" w14:textId="77777777" w:rsidR="00DB417C" w:rsidRPr="00886B4C" w:rsidRDefault="00DB417C" w:rsidP="00DB417C">
      <w:pPr>
        <w:autoSpaceDE w:val="0"/>
        <w:autoSpaceDN w:val="0"/>
        <w:adjustRightInd w:val="0"/>
        <w:ind w:left="454" w:right="454" w:firstLine="454"/>
        <w:jc w:val="both"/>
        <w:rPr>
          <w:rFonts w:ascii="Arial Narrow" w:hAnsi="Arial Narrow" w:cs="Tahoma"/>
          <w:sz w:val="16"/>
          <w:lang w:eastAsia="sk-SK"/>
        </w:rPr>
      </w:pPr>
    </w:p>
    <w:tbl>
      <w:tblPr>
        <w:tblStyle w:val="Mriekatabuky1"/>
        <w:tblW w:w="7451" w:type="dxa"/>
        <w:tblInd w:w="454" w:type="dxa"/>
        <w:tblLook w:val="04A0" w:firstRow="1" w:lastRow="0" w:firstColumn="1" w:lastColumn="0" w:noHBand="0" w:noVBand="1"/>
      </w:tblPr>
      <w:tblGrid>
        <w:gridCol w:w="363"/>
        <w:gridCol w:w="4536"/>
        <w:gridCol w:w="1276"/>
        <w:gridCol w:w="1276"/>
      </w:tblGrid>
      <w:tr w:rsidR="00DB417C" w14:paraId="5AED37C5" w14:textId="77777777" w:rsidTr="00672864">
        <w:tc>
          <w:tcPr>
            <w:tcW w:w="363" w:type="dxa"/>
            <w:tcBorders>
              <w:top w:val="nil"/>
              <w:left w:val="nil"/>
              <w:bottom w:val="nil"/>
              <w:right w:val="nil"/>
            </w:tcBorders>
            <w:shd w:val="clear" w:color="auto" w:fill="F2F2F2" w:themeFill="background1" w:themeFillShade="F2"/>
          </w:tcPr>
          <w:p w14:paraId="2BC7C592" w14:textId="77777777" w:rsidR="00DB417C" w:rsidRPr="00543C25" w:rsidRDefault="00DB417C" w:rsidP="00672864">
            <w:pPr>
              <w:pStyle w:val="Odsekzoznamu"/>
              <w:ind w:left="0"/>
              <w:rPr>
                <w:rFonts w:ascii="Arial Narrow" w:hAnsi="Arial Narrow" w:cs="Arial"/>
                <w:b/>
                <w:i/>
                <w:u w:val="single"/>
              </w:rPr>
            </w:pPr>
          </w:p>
        </w:tc>
        <w:tc>
          <w:tcPr>
            <w:tcW w:w="4536" w:type="dxa"/>
            <w:tcBorders>
              <w:top w:val="nil"/>
              <w:left w:val="nil"/>
              <w:bottom w:val="nil"/>
              <w:right w:val="nil"/>
            </w:tcBorders>
            <w:shd w:val="clear" w:color="auto" w:fill="F2F2F2" w:themeFill="background1" w:themeFillShade="F2"/>
          </w:tcPr>
          <w:p w14:paraId="29F3492F" w14:textId="77777777" w:rsidR="00DB417C" w:rsidRPr="00565896" w:rsidRDefault="00DB417C" w:rsidP="00672864">
            <w:pPr>
              <w:rPr>
                <w:rFonts w:ascii="Arial Narrow" w:hAnsi="Arial Narrow" w:cs="Arial"/>
                <w:b/>
                <w:i/>
                <w:sz w:val="24"/>
                <w:szCs w:val="24"/>
                <w:u w:val="single"/>
              </w:rPr>
            </w:pPr>
          </w:p>
        </w:tc>
        <w:tc>
          <w:tcPr>
            <w:tcW w:w="1276" w:type="dxa"/>
            <w:tcBorders>
              <w:top w:val="nil"/>
              <w:left w:val="nil"/>
              <w:bottom w:val="nil"/>
              <w:right w:val="nil"/>
            </w:tcBorders>
            <w:shd w:val="clear" w:color="auto" w:fill="F2F2F2" w:themeFill="background1" w:themeFillShade="F2"/>
          </w:tcPr>
          <w:p w14:paraId="754B4D10" w14:textId="77777777" w:rsidR="00DB417C" w:rsidRPr="00565896" w:rsidRDefault="00DB417C" w:rsidP="00672864">
            <w:pPr>
              <w:jc w:val="center"/>
              <w:rPr>
                <w:sz w:val="24"/>
                <w:szCs w:val="24"/>
              </w:rPr>
            </w:pPr>
            <w:r w:rsidRPr="00565896">
              <w:rPr>
                <w:rFonts w:ascii="Arial Narrow" w:hAnsi="Arial Narrow" w:cs="Arial"/>
                <w:b/>
                <w:i/>
                <w:sz w:val="24"/>
                <w:szCs w:val="24"/>
              </w:rPr>
              <w:t>p</w:t>
            </w:r>
            <w:r w:rsidRPr="00565896">
              <w:rPr>
                <w:rFonts w:ascii="Arial Narrow" w:hAnsi="Arial Narrow" w:cs="Arial"/>
                <w:b/>
                <w:bCs/>
                <w:i/>
                <w:iCs/>
                <w:sz w:val="24"/>
                <w:szCs w:val="24"/>
                <w:vertAlign w:val="subscript"/>
              </w:rPr>
              <w:t>v</w:t>
            </w:r>
            <w:r w:rsidRPr="00565896">
              <w:rPr>
                <w:sz w:val="24"/>
                <w:szCs w:val="24"/>
              </w:rPr>
              <w:t xml:space="preserve"> </w:t>
            </w:r>
            <w:r w:rsidRPr="00565896">
              <w:rPr>
                <w:rFonts w:ascii="Arial Narrow" w:hAnsi="Arial Narrow"/>
                <w:sz w:val="24"/>
                <w:szCs w:val="24"/>
              </w:rPr>
              <w:t>[kg.m</w:t>
            </w:r>
            <w:r w:rsidRPr="00565896">
              <w:rPr>
                <w:rFonts w:ascii="Arial Narrow" w:hAnsi="Arial Narrow"/>
                <w:sz w:val="24"/>
                <w:szCs w:val="24"/>
                <w:vertAlign w:val="superscript"/>
              </w:rPr>
              <w:t>-2</w:t>
            </w:r>
            <w:r w:rsidRPr="00565896">
              <w:rPr>
                <w:rFonts w:ascii="Arial Narrow" w:hAnsi="Arial Narrow"/>
                <w:sz w:val="24"/>
                <w:szCs w:val="24"/>
              </w:rPr>
              <w:t>]</w:t>
            </w:r>
          </w:p>
        </w:tc>
        <w:tc>
          <w:tcPr>
            <w:tcW w:w="1276" w:type="dxa"/>
            <w:tcBorders>
              <w:top w:val="nil"/>
              <w:left w:val="nil"/>
              <w:bottom w:val="nil"/>
              <w:right w:val="nil"/>
            </w:tcBorders>
            <w:shd w:val="clear" w:color="auto" w:fill="F2F2F2" w:themeFill="background1" w:themeFillShade="F2"/>
          </w:tcPr>
          <w:p w14:paraId="64D85978" w14:textId="77777777" w:rsidR="00DB417C" w:rsidRPr="00A36024" w:rsidRDefault="00DB417C" w:rsidP="00672864">
            <w:pPr>
              <w:jc w:val="center"/>
            </w:pPr>
          </w:p>
        </w:tc>
      </w:tr>
      <w:tr w:rsidR="00DB417C" w14:paraId="13A2471E"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59815EFA" w14:textId="77777777" w:rsidR="00DB417C" w:rsidRPr="00543C25" w:rsidRDefault="00DB417C" w:rsidP="00672864">
            <w:pPr>
              <w:pStyle w:val="Odsekzoznamu"/>
              <w:numPr>
                <w:ilvl w:val="0"/>
                <w:numId w:val="31"/>
              </w:numPr>
              <w:ind w:left="0" w:firstLine="0"/>
              <w:jc w:val="center"/>
              <w:rPr>
                <w:rFonts w:ascii="Arial Narrow" w:hAnsi="Arial Narrow" w:cs="Arial"/>
                <w:b/>
                <w:i/>
                <w:u w:val="single"/>
              </w:rPr>
            </w:pPr>
          </w:p>
        </w:tc>
        <w:tc>
          <w:tcPr>
            <w:tcW w:w="4536" w:type="dxa"/>
          </w:tcPr>
          <w:p w14:paraId="53257190" w14:textId="77777777" w:rsidR="00DB417C" w:rsidRPr="00565896" w:rsidRDefault="003D0BA7" w:rsidP="00672864">
            <w:pPr>
              <w:jc w:val="both"/>
              <w:rPr>
                <w:rFonts w:ascii="Arial Narrow" w:hAnsi="Arial Narrow" w:cs="Arial"/>
                <w:i/>
                <w:iCs/>
                <w:sz w:val="24"/>
                <w:szCs w:val="24"/>
              </w:rPr>
            </w:pPr>
            <w:r w:rsidRPr="00565896">
              <w:rPr>
                <w:rFonts w:ascii="Arial Narrow" w:hAnsi="Arial Narrow" w:cs="Arial"/>
                <w:bCs/>
                <w:i/>
                <w:iCs/>
                <w:sz w:val="24"/>
                <w:szCs w:val="24"/>
              </w:rPr>
              <w:t>PÚ N</w:t>
            </w:r>
            <w:r w:rsidR="00032DB6" w:rsidRPr="00565896">
              <w:rPr>
                <w:rFonts w:ascii="Arial Narrow" w:hAnsi="Arial Narrow" w:cs="Arial"/>
                <w:bCs/>
                <w:i/>
                <w:iCs/>
                <w:sz w:val="24"/>
                <w:szCs w:val="24"/>
              </w:rPr>
              <w:t>1.01</w:t>
            </w:r>
          </w:p>
        </w:tc>
        <w:tc>
          <w:tcPr>
            <w:tcW w:w="1276" w:type="dxa"/>
            <w:vAlign w:val="center"/>
          </w:tcPr>
          <w:p w14:paraId="5E828BDC" w14:textId="66CB26F0" w:rsidR="00DB417C" w:rsidRPr="00565896" w:rsidRDefault="00E84C37" w:rsidP="00672864">
            <w:pPr>
              <w:jc w:val="center"/>
              <w:rPr>
                <w:rFonts w:ascii="Arial Narrow" w:hAnsi="Arial Narrow" w:cs="Arial"/>
                <w:b/>
                <w:i/>
                <w:sz w:val="24"/>
                <w:szCs w:val="24"/>
              </w:rPr>
            </w:pPr>
            <w:r>
              <w:rPr>
                <w:rFonts w:ascii="Arial Narrow" w:hAnsi="Arial Narrow" w:cs="Arial"/>
                <w:b/>
                <w:i/>
                <w:sz w:val="24"/>
                <w:szCs w:val="24"/>
              </w:rPr>
              <w:t>37,50</w:t>
            </w:r>
          </w:p>
        </w:tc>
        <w:tc>
          <w:tcPr>
            <w:tcW w:w="1276" w:type="dxa"/>
            <w:vAlign w:val="center"/>
          </w:tcPr>
          <w:p w14:paraId="513C5C00" w14:textId="77777777" w:rsidR="00DB417C" w:rsidRPr="004F230F" w:rsidRDefault="00DB417C" w:rsidP="00672864">
            <w:pPr>
              <w:jc w:val="center"/>
              <w:rPr>
                <w:rFonts w:ascii="Arial Narrow" w:hAnsi="Arial Narrow" w:cs="Arial"/>
                <w:b/>
                <w:i/>
              </w:rPr>
            </w:pPr>
          </w:p>
        </w:tc>
      </w:tr>
    </w:tbl>
    <w:p w14:paraId="538EF894" w14:textId="77777777" w:rsidR="00DB417C" w:rsidRPr="00805D13" w:rsidRDefault="00DB417C" w:rsidP="00DB417C">
      <w:pPr>
        <w:pStyle w:val="Nadpis01"/>
        <w:numPr>
          <w:ilvl w:val="1"/>
          <w:numId w:val="1"/>
        </w:numPr>
        <w:spacing w:before="360"/>
        <w:ind w:left="1248" w:hanging="794"/>
        <w:rPr>
          <w:rFonts w:ascii="Arial Narrow" w:hAnsi="Arial Narrow"/>
          <w:sz w:val="28"/>
          <w:szCs w:val="28"/>
        </w:rPr>
      </w:pPr>
      <w:bookmarkStart w:id="52" w:name="_Toc131172940"/>
      <w:bookmarkStart w:id="53" w:name="_Toc383171073"/>
      <w:bookmarkStart w:id="54" w:name="_Toc77692345"/>
      <w:r w:rsidRPr="00805D13">
        <w:rPr>
          <w:rFonts w:ascii="Arial Narrow" w:hAnsi="Arial Narrow"/>
          <w:sz w:val="28"/>
          <w:szCs w:val="28"/>
        </w:rPr>
        <w:t>Určenie najväčšej dovolenej pôdorysnej plochy požiarnych úsekov</w:t>
      </w:r>
      <w:bookmarkEnd w:id="52"/>
      <w:bookmarkEnd w:id="53"/>
      <w:bookmarkEnd w:id="54"/>
    </w:p>
    <w:p w14:paraId="2EE325D3" w14:textId="77777777" w:rsidR="00DB417C" w:rsidRDefault="00DB417C" w:rsidP="00DB417C">
      <w:pPr>
        <w:ind w:left="454" w:right="454" w:firstLine="453"/>
        <w:jc w:val="both"/>
        <w:rPr>
          <w:rFonts w:ascii="Arial Narrow" w:hAnsi="Arial Narrow" w:cs="Arial"/>
        </w:rPr>
      </w:pPr>
      <w:r w:rsidRPr="00805D13">
        <w:rPr>
          <w:rFonts w:ascii="Arial Narrow" w:hAnsi="Arial Narrow" w:cs="Arial"/>
        </w:rPr>
        <w:t xml:space="preserve">Výpočet najväčšej dovolenej pôdorysnej plochy </w:t>
      </w:r>
      <w:r w:rsidR="00522A03">
        <w:rPr>
          <w:rFonts w:ascii="Arial Narrow" w:hAnsi="Arial Narrow" w:cs="Arial"/>
        </w:rPr>
        <w:t>riešeného</w:t>
      </w:r>
      <w:r>
        <w:rPr>
          <w:rFonts w:ascii="Arial Narrow" w:hAnsi="Arial Narrow" w:cs="Arial"/>
        </w:rPr>
        <w:t xml:space="preserve"> </w:t>
      </w:r>
      <w:r w:rsidRPr="00805D13">
        <w:rPr>
          <w:rFonts w:ascii="Arial Narrow" w:hAnsi="Arial Narrow" w:cs="Arial"/>
        </w:rPr>
        <w:t>požiarn</w:t>
      </w:r>
      <w:r w:rsidR="00522A03">
        <w:rPr>
          <w:rFonts w:ascii="Arial Narrow" w:hAnsi="Arial Narrow" w:cs="Arial"/>
        </w:rPr>
        <w:t>eho</w:t>
      </w:r>
      <w:r>
        <w:rPr>
          <w:rFonts w:ascii="Arial Narrow" w:hAnsi="Arial Narrow" w:cs="Arial"/>
        </w:rPr>
        <w:t xml:space="preserve"> </w:t>
      </w:r>
      <w:r w:rsidR="00522A03">
        <w:rPr>
          <w:rFonts w:ascii="Arial Narrow" w:hAnsi="Arial Narrow" w:cs="Arial"/>
        </w:rPr>
        <w:t>úseku</w:t>
      </w:r>
      <w:r w:rsidRPr="00805D13">
        <w:rPr>
          <w:rFonts w:ascii="Arial Narrow" w:hAnsi="Arial Narrow" w:cs="Arial"/>
        </w:rPr>
        <w:t xml:space="preserve"> je vykonaný podľa § 4 vyhlášky, čl. 4.1.1 písm. a) STN 92 0201-</w:t>
      </w:r>
      <w:smartTag w:uri="urn:schemas-microsoft-com:office:smarttags" w:element="metricconverter">
        <w:smartTagPr>
          <w:attr w:name="ProductID" w:val="1 a"/>
        </w:smartTagPr>
        <w:r w:rsidRPr="00805D13">
          <w:rPr>
            <w:rFonts w:ascii="Arial Narrow" w:hAnsi="Arial Narrow" w:cs="Arial"/>
          </w:rPr>
          <w:t>1 a</w:t>
        </w:r>
      </w:smartTag>
      <w:r w:rsidRPr="00805D13">
        <w:rPr>
          <w:rFonts w:ascii="Arial Narrow" w:hAnsi="Arial Narrow" w:cs="Arial"/>
        </w:rPr>
        <w:t xml:space="preserve"> dovolený počet požiarnych podlaží je určený podľa § 6 vyhlášky a je uvedený na </w:t>
      </w:r>
      <w:r>
        <w:rPr>
          <w:rFonts w:ascii="Arial Narrow" w:hAnsi="Arial Narrow" w:cs="Arial"/>
        </w:rPr>
        <w:t>výpočtových listoch</w:t>
      </w:r>
      <w:r w:rsidRPr="00805D13">
        <w:rPr>
          <w:rFonts w:ascii="Arial Narrow" w:hAnsi="Arial Narrow" w:cs="Arial"/>
        </w:rPr>
        <w:t>.</w:t>
      </w:r>
      <w:r>
        <w:rPr>
          <w:rFonts w:ascii="Arial Narrow" w:hAnsi="Arial Narrow" w:cs="Arial"/>
        </w:rPr>
        <w:t xml:space="preserve"> </w:t>
      </w:r>
    </w:p>
    <w:p w14:paraId="5B2EE43F" w14:textId="77777777" w:rsidR="00DB417C" w:rsidRPr="00886B4C" w:rsidRDefault="00DB417C" w:rsidP="00DB417C">
      <w:pPr>
        <w:ind w:left="454" w:right="454" w:firstLine="453"/>
        <w:jc w:val="both"/>
        <w:rPr>
          <w:rFonts w:ascii="Arial Narrow" w:hAnsi="Arial Narrow" w:cs="Arial"/>
          <w:sz w:val="16"/>
        </w:rPr>
      </w:pPr>
    </w:p>
    <w:tbl>
      <w:tblPr>
        <w:tblStyle w:val="Mriekatabuky"/>
        <w:tblW w:w="9009" w:type="dxa"/>
        <w:tblInd w:w="454" w:type="dxa"/>
        <w:tblLook w:val="04A0" w:firstRow="1" w:lastRow="0" w:firstColumn="1" w:lastColumn="0" w:noHBand="0" w:noVBand="1"/>
      </w:tblPr>
      <w:tblGrid>
        <w:gridCol w:w="361"/>
        <w:gridCol w:w="3386"/>
        <w:gridCol w:w="1015"/>
        <w:gridCol w:w="992"/>
        <w:gridCol w:w="1842"/>
        <w:gridCol w:w="707"/>
        <w:gridCol w:w="706"/>
      </w:tblGrid>
      <w:tr w:rsidR="00E5133E" w14:paraId="20F516D2" w14:textId="77777777" w:rsidTr="00672864">
        <w:tc>
          <w:tcPr>
            <w:tcW w:w="361" w:type="dxa"/>
            <w:tcBorders>
              <w:top w:val="nil"/>
              <w:left w:val="nil"/>
              <w:bottom w:val="nil"/>
              <w:right w:val="nil"/>
            </w:tcBorders>
            <w:shd w:val="clear" w:color="auto" w:fill="F2F2F2" w:themeFill="background1" w:themeFillShade="F2"/>
          </w:tcPr>
          <w:p w14:paraId="30F72180" w14:textId="77777777" w:rsidR="00DB417C" w:rsidRPr="00543C25" w:rsidRDefault="00DB417C" w:rsidP="00672864">
            <w:pPr>
              <w:pStyle w:val="Odsekzoznamu"/>
              <w:ind w:left="0"/>
              <w:rPr>
                <w:rFonts w:ascii="Arial Narrow" w:hAnsi="Arial Narrow" w:cs="Arial"/>
                <w:b/>
                <w:i/>
                <w:u w:val="single"/>
              </w:rPr>
            </w:pPr>
          </w:p>
        </w:tc>
        <w:tc>
          <w:tcPr>
            <w:tcW w:w="3386" w:type="dxa"/>
            <w:tcBorders>
              <w:top w:val="nil"/>
              <w:left w:val="nil"/>
              <w:bottom w:val="nil"/>
              <w:right w:val="nil"/>
            </w:tcBorders>
            <w:shd w:val="clear" w:color="auto" w:fill="F2F2F2" w:themeFill="background1" w:themeFillShade="F2"/>
          </w:tcPr>
          <w:p w14:paraId="13CCF276" w14:textId="77777777" w:rsidR="00DB417C" w:rsidRDefault="00DB417C" w:rsidP="00672864">
            <w:pPr>
              <w:rPr>
                <w:rFonts w:ascii="Arial Narrow" w:hAnsi="Arial Narrow" w:cs="Arial"/>
                <w:b/>
                <w:i/>
                <w:u w:val="single"/>
              </w:rPr>
            </w:pPr>
          </w:p>
        </w:tc>
        <w:tc>
          <w:tcPr>
            <w:tcW w:w="1015" w:type="dxa"/>
            <w:tcBorders>
              <w:top w:val="nil"/>
              <w:left w:val="nil"/>
              <w:bottom w:val="nil"/>
              <w:right w:val="nil"/>
            </w:tcBorders>
            <w:shd w:val="clear" w:color="auto" w:fill="F2F2F2" w:themeFill="background1" w:themeFillShade="F2"/>
          </w:tcPr>
          <w:p w14:paraId="387E4CDE" w14:textId="77777777" w:rsidR="00DB417C" w:rsidRPr="00A36024" w:rsidRDefault="00DB417C" w:rsidP="00672864">
            <w:pPr>
              <w:jc w:val="center"/>
            </w:pPr>
          </w:p>
        </w:tc>
        <w:tc>
          <w:tcPr>
            <w:tcW w:w="992" w:type="dxa"/>
            <w:tcBorders>
              <w:top w:val="nil"/>
              <w:left w:val="nil"/>
              <w:bottom w:val="nil"/>
              <w:right w:val="nil"/>
            </w:tcBorders>
            <w:shd w:val="clear" w:color="auto" w:fill="F2F2F2" w:themeFill="background1" w:themeFillShade="F2"/>
          </w:tcPr>
          <w:p w14:paraId="6057BCBC" w14:textId="77777777" w:rsidR="00DB417C" w:rsidRPr="00A36024" w:rsidRDefault="00DB417C" w:rsidP="00672864">
            <w:pPr>
              <w:jc w:val="center"/>
            </w:pPr>
            <w:r>
              <w:rPr>
                <w:rFonts w:ascii="Arial Narrow" w:hAnsi="Arial Narrow" w:cs="Arial"/>
                <w:b/>
                <w:i/>
              </w:rPr>
              <w:t>S</w:t>
            </w:r>
            <w:r>
              <w:t xml:space="preserve"> </w:t>
            </w:r>
            <w:r w:rsidRPr="00A36024">
              <w:rPr>
                <w:rFonts w:ascii="Arial Narrow" w:hAnsi="Arial Narrow"/>
              </w:rPr>
              <w:t>[m</w:t>
            </w:r>
            <w:r>
              <w:rPr>
                <w:rFonts w:ascii="Arial Narrow" w:hAnsi="Arial Narrow"/>
                <w:vertAlign w:val="superscript"/>
              </w:rPr>
              <w:t>2</w:t>
            </w:r>
            <w:r w:rsidRPr="00A36024">
              <w:rPr>
                <w:rFonts w:ascii="Arial Narrow" w:hAnsi="Arial Narrow"/>
              </w:rPr>
              <w:t>]</w:t>
            </w:r>
          </w:p>
        </w:tc>
        <w:tc>
          <w:tcPr>
            <w:tcW w:w="1842" w:type="dxa"/>
            <w:tcBorders>
              <w:top w:val="nil"/>
              <w:left w:val="nil"/>
              <w:bottom w:val="nil"/>
              <w:right w:val="nil"/>
            </w:tcBorders>
            <w:shd w:val="clear" w:color="auto" w:fill="F2F2F2" w:themeFill="background1" w:themeFillShade="F2"/>
            <w:vAlign w:val="center"/>
          </w:tcPr>
          <w:p w14:paraId="20F05B34" w14:textId="77777777" w:rsidR="00DB417C" w:rsidRPr="006506C0" w:rsidRDefault="00DB417C" w:rsidP="00672864">
            <w:pPr>
              <w:jc w:val="center"/>
              <w:rPr>
                <w:rFonts w:ascii="Arial Narrow" w:hAnsi="Arial Narrow" w:cs="Arial"/>
                <w:b/>
                <w:i/>
              </w:rPr>
            </w:pPr>
            <w:r>
              <w:rPr>
                <w:rFonts w:ascii="Arial Narrow" w:hAnsi="Arial Narrow" w:cs="Arial"/>
                <w:b/>
                <w:i/>
              </w:rPr>
              <w:t>S</w:t>
            </w:r>
            <w:r w:rsidRPr="00F74427">
              <w:rPr>
                <w:rFonts w:ascii="Arial Narrow" w:hAnsi="Arial Narrow" w:cs="Arial"/>
                <w:b/>
                <w:i/>
                <w:vertAlign w:val="subscript"/>
              </w:rPr>
              <w:t>max</w:t>
            </w:r>
            <w:r>
              <w:t xml:space="preserve"> </w:t>
            </w:r>
            <w:r w:rsidRPr="00A36024">
              <w:rPr>
                <w:rFonts w:ascii="Arial Narrow" w:hAnsi="Arial Narrow"/>
              </w:rPr>
              <w:t>[m</w:t>
            </w:r>
            <w:r>
              <w:rPr>
                <w:rFonts w:ascii="Arial Narrow" w:hAnsi="Arial Narrow"/>
                <w:vertAlign w:val="superscript"/>
              </w:rPr>
              <w:t>2</w:t>
            </w:r>
            <w:r w:rsidRPr="00A36024">
              <w:rPr>
                <w:rFonts w:ascii="Arial Narrow" w:hAnsi="Arial Narrow"/>
              </w:rPr>
              <w:t>]</w:t>
            </w:r>
          </w:p>
        </w:tc>
        <w:tc>
          <w:tcPr>
            <w:tcW w:w="707" w:type="dxa"/>
            <w:tcBorders>
              <w:top w:val="nil"/>
              <w:left w:val="nil"/>
              <w:bottom w:val="nil"/>
              <w:right w:val="nil"/>
            </w:tcBorders>
            <w:shd w:val="clear" w:color="auto" w:fill="F2F2F2" w:themeFill="background1" w:themeFillShade="F2"/>
            <w:vAlign w:val="center"/>
          </w:tcPr>
          <w:p w14:paraId="3FE7AABD" w14:textId="77777777" w:rsidR="00DB417C" w:rsidRPr="006506C0" w:rsidRDefault="00E5133E" w:rsidP="00672864">
            <w:pPr>
              <w:jc w:val="center"/>
              <w:rPr>
                <w:rFonts w:ascii="Arial Narrow" w:hAnsi="Arial Narrow" w:cs="Arial"/>
                <w:b/>
                <w:i/>
              </w:rPr>
            </w:pPr>
            <w:r>
              <w:rPr>
                <w:rFonts w:ascii="Arial Narrow" w:hAnsi="Arial Narrow" w:cs="Arial"/>
                <w:b/>
                <w:i/>
              </w:rPr>
              <w:t>z</w:t>
            </w:r>
          </w:p>
        </w:tc>
        <w:tc>
          <w:tcPr>
            <w:tcW w:w="706" w:type="dxa"/>
            <w:tcBorders>
              <w:top w:val="nil"/>
              <w:left w:val="nil"/>
              <w:bottom w:val="nil"/>
              <w:right w:val="nil"/>
            </w:tcBorders>
            <w:shd w:val="clear" w:color="auto" w:fill="F2F2F2" w:themeFill="background1" w:themeFillShade="F2"/>
            <w:vAlign w:val="center"/>
          </w:tcPr>
          <w:p w14:paraId="358DEE20" w14:textId="77777777" w:rsidR="00DB417C" w:rsidRPr="006506C0" w:rsidRDefault="00E5133E" w:rsidP="00672864">
            <w:pPr>
              <w:jc w:val="center"/>
              <w:rPr>
                <w:rFonts w:ascii="Arial Narrow" w:hAnsi="Arial Narrow" w:cs="Arial"/>
                <w:b/>
                <w:i/>
              </w:rPr>
            </w:pPr>
            <w:r>
              <w:rPr>
                <w:rFonts w:ascii="Arial Narrow" w:hAnsi="Arial Narrow" w:cs="Arial"/>
                <w:b/>
                <w:i/>
              </w:rPr>
              <w:t>z</w:t>
            </w:r>
            <w:r>
              <w:rPr>
                <w:rFonts w:ascii="Arial Narrow" w:hAnsi="Arial Narrow" w:cs="Arial"/>
                <w:b/>
                <w:i/>
                <w:vertAlign w:val="subscript"/>
              </w:rPr>
              <w:t>5</w:t>
            </w:r>
          </w:p>
        </w:tc>
      </w:tr>
      <w:tr w:rsidR="00E5133E" w14:paraId="4EA30DB4"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 w:type="dxa"/>
          </w:tcPr>
          <w:p w14:paraId="75793DEB" w14:textId="77777777" w:rsidR="00DB417C" w:rsidRPr="00543C25" w:rsidRDefault="00DB417C" w:rsidP="00672864">
            <w:pPr>
              <w:pStyle w:val="Odsekzoznamu"/>
              <w:numPr>
                <w:ilvl w:val="0"/>
                <w:numId w:val="31"/>
              </w:numPr>
              <w:ind w:left="0" w:firstLine="0"/>
              <w:jc w:val="center"/>
              <w:rPr>
                <w:rFonts w:ascii="Arial Narrow" w:hAnsi="Arial Narrow" w:cs="Arial"/>
                <w:b/>
                <w:i/>
                <w:u w:val="single"/>
              </w:rPr>
            </w:pPr>
          </w:p>
        </w:tc>
        <w:tc>
          <w:tcPr>
            <w:tcW w:w="3386" w:type="dxa"/>
          </w:tcPr>
          <w:p w14:paraId="47495316" w14:textId="77777777" w:rsidR="00DB417C" w:rsidRPr="00144940" w:rsidRDefault="00DA5789" w:rsidP="00672864">
            <w:pPr>
              <w:jc w:val="both"/>
              <w:rPr>
                <w:rFonts w:ascii="Arial Narrow" w:hAnsi="Arial Narrow" w:cs="Arial"/>
                <w:i/>
                <w:iCs/>
              </w:rPr>
            </w:pPr>
            <w:r>
              <w:rPr>
                <w:rFonts w:ascii="Arial Narrow" w:hAnsi="Arial Narrow" w:cs="Arial"/>
                <w:bCs/>
                <w:i/>
                <w:iCs/>
              </w:rPr>
              <w:t>PÚ N</w:t>
            </w:r>
            <w:r w:rsidR="00032DB6">
              <w:rPr>
                <w:rFonts w:ascii="Arial Narrow" w:hAnsi="Arial Narrow" w:cs="Arial"/>
                <w:bCs/>
                <w:i/>
                <w:iCs/>
              </w:rPr>
              <w:t>1.01</w:t>
            </w:r>
          </w:p>
        </w:tc>
        <w:tc>
          <w:tcPr>
            <w:tcW w:w="1015" w:type="dxa"/>
            <w:vAlign w:val="center"/>
          </w:tcPr>
          <w:p w14:paraId="6305506D" w14:textId="77777777" w:rsidR="00DB417C" w:rsidRPr="004F230F" w:rsidRDefault="00DB417C" w:rsidP="00672864">
            <w:pPr>
              <w:jc w:val="center"/>
              <w:rPr>
                <w:rFonts w:ascii="Arial Narrow" w:hAnsi="Arial Narrow" w:cs="Arial"/>
                <w:b/>
                <w:i/>
              </w:rPr>
            </w:pPr>
          </w:p>
        </w:tc>
        <w:tc>
          <w:tcPr>
            <w:tcW w:w="992" w:type="dxa"/>
            <w:vAlign w:val="center"/>
          </w:tcPr>
          <w:p w14:paraId="5DEB52D7" w14:textId="7DC01AF3" w:rsidR="00DB417C" w:rsidRPr="004F230F" w:rsidRDefault="0048709F" w:rsidP="00672864">
            <w:pPr>
              <w:jc w:val="center"/>
              <w:rPr>
                <w:rFonts w:ascii="Arial Narrow" w:hAnsi="Arial Narrow" w:cs="Arial"/>
                <w:b/>
                <w:i/>
              </w:rPr>
            </w:pPr>
            <w:r>
              <w:rPr>
                <w:rFonts w:ascii="Arial Narrow" w:hAnsi="Arial Narrow" w:cs="Arial"/>
                <w:b/>
                <w:i/>
              </w:rPr>
              <w:t>279,66</w:t>
            </w:r>
          </w:p>
        </w:tc>
        <w:tc>
          <w:tcPr>
            <w:tcW w:w="1842" w:type="dxa"/>
            <w:vAlign w:val="center"/>
          </w:tcPr>
          <w:p w14:paraId="27D5FBDE" w14:textId="42BA2E00" w:rsidR="00DB417C" w:rsidRPr="006506C0" w:rsidRDefault="00AA1F2C" w:rsidP="00672864">
            <w:pPr>
              <w:jc w:val="center"/>
              <w:rPr>
                <w:rFonts w:ascii="Arial Narrow" w:hAnsi="Arial Narrow" w:cs="Arial"/>
                <w:b/>
                <w:i/>
              </w:rPr>
            </w:pPr>
            <w:r>
              <w:rPr>
                <w:rFonts w:ascii="Arial Narrow" w:hAnsi="Arial Narrow" w:cs="Arial"/>
                <w:b/>
                <w:i/>
              </w:rPr>
              <w:t>-</w:t>
            </w:r>
            <w:r w:rsidRPr="00B15350">
              <w:rPr>
                <w:rFonts w:ascii="Arial Narrow" w:hAnsi="Arial Narrow" w:cs="Arial"/>
                <w:i/>
                <w:vertAlign w:val="superscript"/>
              </w:rPr>
              <w:t>1)</w:t>
            </w:r>
          </w:p>
        </w:tc>
        <w:tc>
          <w:tcPr>
            <w:tcW w:w="707" w:type="dxa"/>
            <w:vAlign w:val="center"/>
          </w:tcPr>
          <w:p w14:paraId="572C2D7E" w14:textId="27C78F26" w:rsidR="00DB417C" w:rsidRPr="006506C0" w:rsidRDefault="0048709F" w:rsidP="00672864">
            <w:pPr>
              <w:jc w:val="center"/>
              <w:rPr>
                <w:rFonts w:ascii="Arial Narrow" w:hAnsi="Arial Narrow" w:cs="Arial"/>
                <w:b/>
                <w:i/>
              </w:rPr>
            </w:pPr>
            <w:r w:rsidRPr="00B44444">
              <w:rPr>
                <w:rFonts w:ascii="Arial Narrow" w:hAnsi="Arial Narrow" w:cs="Arial"/>
                <w:b/>
                <w:i/>
              </w:rPr>
              <w:t>2</w:t>
            </w:r>
          </w:p>
        </w:tc>
        <w:tc>
          <w:tcPr>
            <w:tcW w:w="706" w:type="dxa"/>
            <w:vAlign w:val="center"/>
          </w:tcPr>
          <w:p w14:paraId="54DA1D4E" w14:textId="71F47B0D" w:rsidR="00DB417C" w:rsidRPr="006506C0" w:rsidRDefault="0048709F" w:rsidP="00672864">
            <w:pPr>
              <w:jc w:val="center"/>
              <w:rPr>
                <w:rFonts w:ascii="Arial Narrow" w:hAnsi="Arial Narrow" w:cs="Arial"/>
                <w:b/>
                <w:i/>
              </w:rPr>
            </w:pPr>
            <w:r>
              <w:rPr>
                <w:rFonts w:ascii="Arial Narrow" w:hAnsi="Arial Narrow" w:cs="Arial"/>
                <w:b/>
                <w:i/>
              </w:rPr>
              <w:t>5</w:t>
            </w:r>
          </w:p>
        </w:tc>
      </w:tr>
    </w:tbl>
    <w:p w14:paraId="29E780F3" w14:textId="77777777" w:rsidR="00AA1F2C" w:rsidRPr="00C936D8" w:rsidRDefault="00AA1F2C" w:rsidP="00AA1F2C">
      <w:pPr>
        <w:spacing w:before="120"/>
        <w:ind w:left="454" w:right="454"/>
        <w:rPr>
          <w:rFonts w:ascii="Arial Narrow" w:hAnsi="Arial Narrow" w:cs="Arial"/>
          <w:i/>
          <w:u w:val="single"/>
        </w:rPr>
      </w:pPr>
      <w:bookmarkStart w:id="55" w:name="_Toc131172941"/>
      <w:bookmarkStart w:id="56" w:name="_Toc383171074"/>
      <w:r w:rsidRPr="00C936D8">
        <w:rPr>
          <w:rFonts w:ascii="Arial Narrow" w:hAnsi="Arial Narrow" w:cs="Arial"/>
          <w:i/>
          <w:u w:val="single"/>
        </w:rPr>
        <w:t>Poznámky:</w:t>
      </w:r>
    </w:p>
    <w:p w14:paraId="314ABC1A" w14:textId="77777777" w:rsidR="00AA1F2C" w:rsidRPr="00B15350" w:rsidRDefault="00AA1F2C" w:rsidP="00AA1F2C">
      <w:pPr>
        <w:ind w:left="454" w:right="454"/>
        <w:jc w:val="both"/>
        <w:rPr>
          <w:rFonts w:ascii="Arial Narrow" w:hAnsi="Arial Narrow" w:cs="Arial"/>
          <w:i/>
          <w:iCs/>
        </w:rPr>
      </w:pPr>
      <w:r w:rsidRPr="00161E7F">
        <w:rPr>
          <w:rFonts w:ascii="Arial Narrow" w:hAnsi="Arial Narrow" w:cs="Arial"/>
          <w:i/>
          <w:iCs/>
          <w:vertAlign w:val="superscript"/>
        </w:rPr>
        <w:t>1)</w:t>
      </w:r>
      <w:r w:rsidRPr="00161E7F">
        <w:rPr>
          <w:rFonts w:ascii="Arial Narrow" w:hAnsi="Arial Narrow" w:cs="Arial"/>
          <w:i/>
          <w:iCs/>
        </w:rPr>
        <w:tab/>
        <w:t>dovolená plocha S</w:t>
      </w:r>
      <w:r w:rsidRPr="00161E7F">
        <w:rPr>
          <w:rFonts w:ascii="Arial Narrow" w:hAnsi="Arial Narrow" w:cs="Arial"/>
          <w:i/>
          <w:iCs/>
          <w:vertAlign w:val="subscript"/>
        </w:rPr>
        <w:t>max</w:t>
      </w:r>
      <w:r w:rsidRPr="00161E7F">
        <w:rPr>
          <w:rFonts w:ascii="Arial Narrow" w:hAnsi="Arial Narrow" w:cs="Arial"/>
          <w:i/>
          <w:iCs/>
        </w:rPr>
        <w:t xml:space="preserve"> požiarneho úseku sa podľa § 4 ods. 2 vyhlášky </w:t>
      </w:r>
      <w:r w:rsidRPr="00161E7F">
        <w:rPr>
          <w:rFonts w:ascii="Arial Narrow" w:hAnsi="Arial Narrow" w:cs="Arial"/>
          <w:b/>
          <w:i/>
          <w:iCs/>
        </w:rPr>
        <w:t>neurčuje</w:t>
      </w:r>
      <w:r w:rsidRPr="00161E7F">
        <w:rPr>
          <w:rFonts w:ascii="Arial Narrow" w:hAnsi="Arial Narrow" w:cs="Arial"/>
          <w:i/>
          <w:iCs/>
        </w:rPr>
        <w:t xml:space="preserve"> (pôdorysná </w:t>
      </w:r>
      <w:r>
        <w:rPr>
          <w:rFonts w:ascii="Arial Narrow" w:hAnsi="Arial Narrow" w:cs="Arial"/>
          <w:i/>
          <w:iCs/>
        </w:rPr>
        <w:tab/>
      </w:r>
      <w:r w:rsidRPr="00161E7F">
        <w:rPr>
          <w:rFonts w:ascii="Arial Narrow" w:hAnsi="Arial Narrow" w:cs="Arial"/>
          <w:i/>
          <w:iCs/>
        </w:rPr>
        <w:t>plocha požiarneho úseku je najviac 300 m</w:t>
      </w:r>
      <w:r w:rsidRPr="00161E7F">
        <w:rPr>
          <w:rFonts w:ascii="Arial Narrow" w:hAnsi="Arial Narrow" w:cs="Arial"/>
          <w:i/>
          <w:iCs/>
          <w:vertAlign w:val="superscript"/>
        </w:rPr>
        <w:t>2</w:t>
      </w:r>
      <w:r w:rsidRPr="00161E7F">
        <w:rPr>
          <w:rFonts w:ascii="Arial Narrow" w:hAnsi="Arial Narrow" w:cs="Arial"/>
          <w:i/>
          <w:iCs/>
        </w:rPr>
        <w:t>).</w:t>
      </w:r>
    </w:p>
    <w:p w14:paraId="6051A075" w14:textId="4B45350C" w:rsidR="00E5133E" w:rsidRPr="00E5133E" w:rsidRDefault="00DB417C" w:rsidP="00E5133E">
      <w:pPr>
        <w:pStyle w:val="Nadpis01"/>
        <w:numPr>
          <w:ilvl w:val="1"/>
          <w:numId w:val="1"/>
        </w:numPr>
        <w:spacing w:before="360"/>
        <w:ind w:left="1248" w:hanging="794"/>
        <w:rPr>
          <w:rFonts w:ascii="Arial Narrow" w:hAnsi="Arial Narrow"/>
          <w:sz w:val="28"/>
          <w:szCs w:val="28"/>
        </w:rPr>
      </w:pPr>
      <w:bookmarkStart w:id="57" w:name="_Toc77692346"/>
      <w:r w:rsidRPr="00805D13">
        <w:rPr>
          <w:rFonts w:ascii="Arial Narrow" w:hAnsi="Arial Narrow"/>
          <w:sz w:val="28"/>
          <w:szCs w:val="28"/>
        </w:rPr>
        <w:t>Určenie stupňa protipožiarnej bezpečnosti</w:t>
      </w:r>
      <w:bookmarkEnd w:id="55"/>
      <w:bookmarkEnd w:id="56"/>
      <w:bookmarkEnd w:id="57"/>
    </w:p>
    <w:p w14:paraId="3685A230" w14:textId="77777777" w:rsidR="00522A03" w:rsidRDefault="00DB417C" w:rsidP="006D5A8A">
      <w:pPr>
        <w:ind w:left="454" w:right="454" w:firstLine="453"/>
        <w:jc w:val="both"/>
        <w:rPr>
          <w:rFonts w:ascii="Arial Narrow" w:hAnsi="Arial Narrow" w:cs="Arial"/>
        </w:rPr>
      </w:pPr>
      <w:r w:rsidRPr="00805D13">
        <w:rPr>
          <w:rFonts w:ascii="Arial Narrow" w:hAnsi="Arial Narrow" w:cs="Arial"/>
        </w:rPr>
        <w:t>Stupeň protipožiarn</w:t>
      </w:r>
      <w:r w:rsidR="00522A03">
        <w:rPr>
          <w:rFonts w:ascii="Arial Narrow" w:hAnsi="Arial Narrow" w:cs="Arial"/>
        </w:rPr>
        <w:t>ej bezpečnosti požiarneho úseku</w:t>
      </w:r>
      <w:r w:rsidR="009C6BEA">
        <w:rPr>
          <w:rFonts w:ascii="Arial Narrow" w:hAnsi="Arial Narrow" w:cs="Arial"/>
        </w:rPr>
        <w:t xml:space="preserve"> </w:t>
      </w:r>
      <w:r w:rsidRPr="00805D13">
        <w:rPr>
          <w:rFonts w:ascii="Arial Narrow" w:hAnsi="Arial Narrow" w:cs="Arial"/>
        </w:rPr>
        <w:t xml:space="preserve"> je stanovený podľa § 37 ods. 5</w:t>
      </w:r>
      <w:r>
        <w:rPr>
          <w:rFonts w:ascii="Arial Narrow" w:hAnsi="Arial Narrow" w:cs="Arial"/>
        </w:rPr>
        <w:t xml:space="preserve"> vyhlášky a</w:t>
      </w:r>
      <w:r w:rsidR="00522A03">
        <w:rPr>
          <w:rFonts w:ascii="Arial Narrow" w:hAnsi="Arial Narrow" w:cs="Arial"/>
        </w:rPr>
        <w:t xml:space="preserve"> tab. 2</w:t>
      </w:r>
      <w:r>
        <w:rPr>
          <w:rFonts w:ascii="Arial Narrow" w:hAnsi="Arial Narrow" w:cs="Arial"/>
        </w:rPr>
        <w:t xml:space="preserve"> </w:t>
      </w:r>
      <w:r w:rsidRPr="00805D13">
        <w:rPr>
          <w:rFonts w:ascii="Arial Narrow" w:hAnsi="Arial Narrow" w:cs="Arial"/>
        </w:rPr>
        <w:t>STN 92 0201-2.</w:t>
      </w:r>
    </w:p>
    <w:p w14:paraId="3FABE4AD" w14:textId="77777777" w:rsidR="00DB417C" w:rsidRPr="00DB62D9" w:rsidRDefault="00DB417C" w:rsidP="00DB417C">
      <w:pPr>
        <w:ind w:left="454" w:right="454" w:firstLine="453"/>
        <w:jc w:val="both"/>
        <w:rPr>
          <w:rFonts w:ascii="Arial Narrow" w:hAnsi="Arial Narrow" w:cs="Arial"/>
          <w:sz w:val="16"/>
        </w:rPr>
      </w:pPr>
    </w:p>
    <w:tbl>
      <w:tblPr>
        <w:tblStyle w:val="Mriekatabuky"/>
        <w:tblW w:w="5891" w:type="dxa"/>
        <w:tblInd w:w="454" w:type="dxa"/>
        <w:tblLook w:val="04A0" w:firstRow="1" w:lastRow="0" w:firstColumn="1" w:lastColumn="0" w:noHBand="0" w:noVBand="1"/>
      </w:tblPr>
      <w:tblGrid>
        <w:gridCol w:w="363"/>
        <w:gridCol w:w="4536"/>
        <w:gridCol w:w="992"/>
      </w:tblGrid>
      <w:tr w:rsidR="00DB417C" w14:paraId="044353B7" w14:textId="77777777" w:rsidTr="00672864">
        <w:tc>
          <w:tcPr>
            <w:tcW w:w="363" w:type="dxa"/>
            <w:tcBorders>
              <w:top w:val="nil"/>
              <w:left w:val="nil"/>
              <w:bottom w:val="nil"/>
              <w:right w:val="nil"/>
            </w:tcBorders>
            <w:shd w:val="clear" w:color="auto" w:fill="F2F2F2" w:themeFill="background1" w:themeFillShade="F2"/>
          </w:tcPr>
          <w:p w14:paraId="4070A780" w14:textId="77777777" w:rsidR="00DB417C" w:rsidRPr="00543C25" w:rsidRDefault="00DB417C" w:rsidP="00672864">
            <w:pPr>
              <w:pStyle w:val="Odsekzoznamu"/>
              <w:ind w:left="0"/>
              <w:rPr>
                <w:rFonts w:ascii="Arial Narrow" w:hAnsi="Arial Narrow" w:cs="Arial"/>
                <w:b/>
                <w:i/>
                <w:u w:val="single"/>
              </w:rPr>
            </w:pPr>
          </w:p>
        </w:tc>
        <w:tc>
          <w:tcPr>
            <w:tcW w:w="4536" w:type="dxa"/>
            <w:tcBorders>
              <w:top w:val="nil"/>
              <w:left w:val="nil"/>
              <w:bottom w:val="nil"/>
              <w:right w:val="nil"/>
            </w:tcBorders>
            <w:shd w:val="clear" w:color="auto" w:fill="F2F2F2" w:themeFill="background1" w:themeFillShade="F2"/>
          </w:tcPr>
          <w:p w14:paraId="3CD6AD7F" w14:textId="77777777" w:rsidR="00DB417C" w:rsidRDefault="00DB417C" w:rsidP="00672864">
            <w:pPr>
              <w:rPr>
                <w:rFonts w:ascii="Arial Narrow" w:hAnsi="Arial Narrow" w:cs="Arial"/>
                <w:b/>
                <w:i/>
                <w:u w:val="single"/>
              </w:rPr>
            </w:pPr>
          </w:p>
        </w:tc>
        <w:tc>
          <w:tcPr>
            <w:tcW w:w="992" w:type="dxa"/>
            <w:tcBorders>
              <w:top w:val="nil"/>
              <w:left w:val="nil"/>
              <w:bottom w:val="nil"/>
              <w:right w:val="nil"/>
            </w:tcBorders>
            <w:shd w:val="clear" w:color="auto" w:fill="F2F2F2" w:themeFill="background1" w:themeFillShade="F2"/>
          </w:tcPr>
          <w:p w14:paraId="12CAAC5E" w14:textId="77777777" w:rsidR="00DB417C" w:rsidRPr="00A36024" w:rsidRDefault="00DB417C" w:rsidP="00672864">
            <w:pPr>
              <w:jc w:val="center"/>
            </w:pPr>
            <w:r>
              <w:rPr>
                <w:rFonts w:ascii="Arial Narrow" w:hAnsi="Arial Narrow" w:cs="Arial"/>
                <w:b/>
                <w:i/>
              </w:rPr>
              <w:t>SPB</w:t>
            </w:r>
          </w:p>
        </w:tc>
      </w:tr>
      <w:tr w:rsidR="00DB417C" w14:paraId="0E61AFB3"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25EF447C" w14:textId="77777777" w:rsidR="00DB417C" w:rsidRPr="00543C25" w:rsidRDefault="00DB417C" w:rsidP="00672864">
            <w:pPr>
              <w:pStyle w:val="Odsekzoznamu"/>
              <w:numPr>
                <w:ilvl w:val="0"/>
                <w:numId w:val="31"/>
              </w:numPr>
              <w:ind w:left="0" w:firstLine="0"/>
              <w:jc w:val="center"/>
              <w:rPr>
                <w:rFonts w:ascii="Arial Narrow" w:hAnsi="Arial Narrow" w:cs="Arial"/>
                <w:b/>
                <w:i/>
                <w:u w:val="single"/>
              </w:rPr>
            </w:pPr>
          </w:p>
        </w:tc>
        <w:tc>
          <w:tcPr>
            <w:tcW w:w="4536" w:type="dxa"/>
          </w:tcPr>
          <w:p w14:paraId="67231AF1" w14:textId="77777777" w:rsidR="00DB417C" w:rsidRPr="00144940" w:rsidRDefault="003D0BA7" w:rsidP="00672864">
            <w:pPr>
              <w:jc w:val="both"/>
              <w:rPr>
                <w:rFonts w:ascii="Arial Narrow" w:hAnsi="Arial Narrow" w:cs="Arial"/>
                <w:i/>
              </w:rPr>
            </w:pPr>
            <w:r>
              <w:rPr>
                <w:rFonts w:ascii="Arial Narrow" w:hAnsi="Arial Narrow" w:cs="Arial"/>
                <w:bCs/>
                <w:i/>
                <w:iCs/>
              </w:rPr>
              <w:t>PÚ N</w:t>
            </w:r>
            <w:r w:rsidR="00DB417C">
              <w:rPr>
                <w:rFonts w:ascii="Arial Narrow" w:hAnsi="Arial Narrow" w:cs="Arial"/>
                <w:bCs/>
                <w:i/>
                <w:iCs/>
              </w:rPr>
              <w:t>1</w:t>
            </w:r>
            <w:r w:rsidR="00DB417C" w:rsidRPr="00144940">
              <w:rPr>
                <w:rFonts w:ascii="Arial Narrow" w:hAnsi="Arial Narrow" w:cs="Arial"/>
                <w:bCs/>
                <w:i/>
                <w:iCs/>
              </w:rPr>
              <w:t>.0</w:t>
            </w:r>
            <w:r w:rsidR="00032DB6">
              <w:rPr>
                <w:rFonts w:ascii="Arial Narrow" w:hAnsi="Arial Narrow" w:cs="Arial"/>
                <w:bCs/>
                <w:i/>
                <w:iCs/>
              </w:rPr>
              <w:t>1</w:t>
            </w:r>
          </w:p>
        </w:tc>
        <w:tc>
          <w:tcPr>
            <w:tcW w:w="992" w:type="dxa"/>
            <w:vAlign w:val="center"/>
          </w:tcPr>
          <w:p w14:paraId="48CD7DD8" w14:textId="23CDAA4F" w:rsidR="00DB417C" w:rsidRPr="004F230F" w:rsidRDefault="00DB417C" w:rsidP="00672864">
            <w:pPr>
              <w:jc w:val="center"/>
              <w:rPr>
                <w:rFonts w:ascii="Arial Narrow" w:hAnsi="Arial Narrow" w:cs="Arial"/>
                <w:b/>
                <w:i/>
              </w:rPr>
            </w:pPr>
            <w:r>
              <w:rPr>
                <w:rFonts w:ascii="Arial Narrow" w:hAnsi="Arial Narrow" w:cs="Arial"/>
                <w:b/>
                <w:i/>
              </w:rPr>
              <w:t>I.</w:t>
            </w:r>
          </w:p>
        </w:tc>
      </w:tr>
    </w:tbl>
    <w:p w14:paraId="549E0C8A" w14:textId="77777777" w:rsidR="00DB417C" w:rsidRPr="005F687E" w:rsidRDefault="00DB417C" w:rsidP="00DB417C">
      <w:pPr>
        <w:pStyle w:val="Nadpis01"/>
        <w:numPr>
          <w:ilvl w:val="1"/>
          <w:numId w:val="1"/>
        </w:numPr>
        <w:spacing w:before="360"/>
        <w:ind w:left="1248" w:hanging="794"/>
        <w:rPr>
          <w:rFonts w:ascii="Arial Narrow" w:hAnsi="Arial Narrow"/>
          <w:sz w:val="28"/>
          <w:szCs w:val="28"/>
        </w:rPr>
      </w:pPr>
      <w:bookmarkStart w:id="58" w:name="_Toc339556680"/>
      <w:bookmarkStart w:id="59" w:name="_Toc340838620"/>
      <w:bookmarkStart w:id="60" w:name="_Toc383171075"/>
      <w:bookmarkStart w:id="61" w:name="_Toc77692347"/>
      <w:r w:rsidRPr="005F687E">
        <w:rPr>
          <w:rFonts w:ascii="Arial Narrow" w:hAnsi="Arial Narrow"/>
          <w:sz w:val="28"/>
          <w:szCs w:val="28"/>
        </w:rPr>
        <w:t>Určenie požiadaviek na požiarne konštrukcie stavby</w:t>
      </w:r>
      <w:bookmarkEnd w:id="58"/>
      <w:bookmarkEnd w:id="59"/>
      <w:bookmarkEnd w:id="60"/>
      <w:bookmarkEnd w:id="61"/>
    </w:p>
    <w:p w14:paraId="4E53F1E8" w14:textId="77777777" w:rsidR="0032529C" w:rsidRDefault="00DB417C" w:rsidP="0032529C">
      <w:pPr>
        <w:ind w:left="454" w:right="454" w:firstLine="453"/>
        <w:jc w:val="both"/>
        <w:rPr>
          <w:rFonts w:ascii="Arial Narrow" w:hAnsi="Arial Narrow" w:cs="Arial"/>
        </w:rPr>
      </w:pPr>
      <w:r w:rsidRPr="00DB6773">
        <w:rPr>
          <w:rFonts w:ascii="Arial Narrow" w:hAnsi="Arial Narrow" w:cs="Arial"/>
        </w:rPr>
        <w:t>Požadovaná minimálna požiarna odolnosť konštrukcií stavby je stanovená podľa § 40 až § 50 vyhlášky, resp. t</w:t>
      </w:r>
      <w:r w:rsidR="00AB7685">
        <w:rPr>
          <w:rFonts w:ascii="Arial Narrow" w:hAnsi="Arial Narrow" w:cs="Arial"/>
        </w:rPr>
        <w:t>ab. 5</w:t>
      </w:r>
      <w:r w:rsidR="001F13E4">
        <w:rPr>
          <w:rFonts w:ascii="Arial Narrow" w:hAnsi="Arial Narrow" w:cs="Arial"/>
        </w:rPr>
        <w:t xml:space="preserve"> STN 92 0201-2. </w:t>
      </w:r>
      <w:r w:rsidR="00522A03">
        <w:rPr>
          <w:rFonts w:ascii="Arial Narrow" w:hAnsi="Arial Narrow" w:cs="Arial"/>
        </w:rPr>
        <w:t>Pre riešený požiarny</w:t>
      </w:r>
      <w:r w:rsidR="00AE6BA1">
        <w:rPr>
          <w:rFonts w:ascii="Arial Narrow" w:hAnsi="Arial Narrow" w:cs="Arial"/>
        </w:rPr>
        <w:t xml:space="preserve"> úsek</w:t>
      </w:r>
      <w:r w:rsidR="0032529C" w:rsidRPr="00DB6773">
        <w:rPr>
          <w:rFonts w:ascii="Arial Narrow" w:hAnsi="Arial Narrow" w:cs="Arial"/>
        </w:rPr>
        <w:t xml:space="preserve"> sú hodnoty požiarnej odolnosti uvedené v tab. 6.4.1. Požadované hodnoty požiarnej odolnosti sú vyznačené aj v pôdorys</w:t>
      </w:r>
      <w:r w:rsidR="0032529C">
        <w:rPr>
          <w:rFonts w:ascii="Arial Narrow" w:hAnsi="Arial Narrow" w:cs="Arial"/>
        </w:rPr>
        <w:t>och</w:t>
      </w:r>
      <w:r w:rsidR="0032529C" w:rsidRPr="00DB6773">
        <w:rPr>
          <w:rFonts w:ascii="Arial Narrow" w:hAnsi="Arial Narrow" w:cs="Arial"/>
        </w:rPr>
        <w:t xml:space="preserve"> stavby</w:t>
      </w:r>
      <w:r w:rsidR="0032529C">
        <w:rPr>
          <w:rFonts w:ascii="Arial Narrow" w:hAnsi="Arial Narrow" w:cs="Arial"/>
        </w:rPr>
        <w:t xml:space="preserve"> – viď grafická časť výkresovej dokumentácie</w:t>
      </w:r>
      <w:r w:rsidR="0032529C" w:rsidRPr="00DB6773">
        <w:rPr>
          <w:rFonts w:ascii="Arial Narrow" w:hAnsi="Arial Narrow" w:cs="Arial"/>
        </w:rPr>
        <w:t xml:space="preserve">. </w:t>
      </w:r>
    </w:p>
    <w:p w14:paraId="05744114" w14:textId="77777777" w:rsidR="00DB417C" w:rsidRDefault="00DB417C" w:rsidP="009C6BEA">
      <w:pPr>
        <w:ind w:left="454" w:right="454" w:firstLine="453"/>
        <w:jc w:val="both"/>
        <w:rPr>
          <w:rFonts w:ascii="Arial Narrow" w:hAnsi="Arial Narrow" w:cs="Arial"/>
          <w:b/>
        </w:rPr>
      </w:pPr>
      <w:r w:rsidRPr="00DB6773">
        <w:rPr>
          <w:rFonts w:ascii="Arial Narrow" w:hAnsi="Arial Narrow" w:cs="Arial"/>
          <w:b/>
        </w:rPr>
        <w:t xml:space="preserve">Pred inštaláciou stavebných konštrukcií do stavby sa </w:t>
      </w:r>
      <w:r w:rsidR="009C6BEA">
        <w:rPr>
          <w:rFonts w:ascii="Arial Narrow" w:hAnsi="Arial Narrow" w:cs="Arial"/>
          <w:b/>
        </w:rPr>
        <w:t>odporúča</w:t>
      </w:r>
      <w:r w:rsidRPr="00DB6773">
        <w:rPr>
          <w:rFonts w:ascii="Arial Narrow" w:hAnsi="Arial Narrow" w:cs="Arial"/>
          <w:b/>
        </w:rPr>
        <w:t xml:space="preserve"> preveriť ich vhodnosť použitia v riešenej stavbe, t. z. či dané prvky spĺňajú požiadavky na požiarnu odolnosť, triedu reakcie na oheň, druh konštrukčného prvku a pod., resp. či majú vyhlásenia o zhode.</w:t>
      </w:r>
    </w:p>
    <w:p w14:paraId="79E49075" w14:textId="5086CAB2" w:rsidR="00605CE1" w:rsidRDefault="00605CE1" w:rsidP="0032529C">
      <w:pPr>
        <w:pStyle w:val="Nadpis2"/>
        <w:numPr>
          <w:ilvl w:val="12"/>
          <w:numId w:val="0"/>
        </w:numPr>
        <w:spacing w:before="120"/>
        <w:ind w:left="454" w:right="454"/>
        <w:jc w:val="left"/>
        <w:rPr>
          <w:rFonts w:ascii="Arial Narrow" w:hAnsi="Arial Narrow"/>
          <w:b w:val="0"/>
          <w:i/>
          <w:caps/>
          <w:sz w:val="24"/>
          <w:szCs w:val="24"/>
        </w:rPr>
      </w:pPr>
    </w:p>
    <w:p w14:paraId="5E1AE19C" w14:textId="77777777" w:rsidR="00605CE1" w:rsidRPr="00605CE1" w:rsidRDefault="00605CE1" w:rsidP="00605CE1"/>
    <w:p w14:paraId="57F1500A" w14:textId="5510A05A" w:rsidR="0032529C" w:rsidRDefault="0032529C" w:rsidP="0032529C">
      <w:pPr>
        <w:pStyle w:val="Nadpis2"/>
        <w:numPr>
          <w:ilvl w:val="12"/>
          <w:numId w:val="0"/>
        </w:numPr>
        <w:spacing w:before="120"/>
        <w:ind w:left="454" w:right="454"/>
        <w:jc w:val="left"/>
        <w:rPr>
          <w:rFonts w:ascii="Arial Narrow" w:hAnsi="Arial Narrow"/>
          <w:b w:val="0"/>
          <w:i/>
          <w:sz w:val="24"/>
          <w:szCs w:val="24"/>
        </w:rPr>
      </w:pPr>
      <w:r w:rsidRPr="00DB6773">
        <w:rPr>
          <w:rFonts w:ascii="Arial Narrow" w:hAnsi="Arial Narrow"/>
          <w:b w:val="0"/>
          <w:i/>
          <w:caps/>
          <w:sz w:val="24"/>
          <w:szCs w:val="24"/>
        </w:rPr>
        <w:lastRenderedPageBreak/>
        <w:t>T</w:t>
      </w:r>
      <w:r w:rsidRPr="00DB6773">
        <w:rPr>
          <w:rFonts w:ascii="Arial Narrow" w:hAnsi="Arial Narrow"/>
          <w:b w:val="0"/>
          <w:i/>
          <w:sz w:val="24"/>
          <w:szCs w:val="24"/>
        </w:rPr>
        <w:t>ab. 6.4.1</w:t>
      </w:r>
    </w:p>
    <w:tbl>
      <w:tblPr>
        <w:tblW w:w="8768"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29"/>
        <w:gridCol w:w="1639"/>
      </w:tblGrid>
      <w:tr w:rsidR="00605CE1" w:rsidRPr="00BE2EA1" w14:paraId="74519789" w14:textId="77777777" w:rsidTr="00257CB6">
        <w:trPr>
          <w:trHeight w:val="654"/>
        </w:trPr>
        <w:tc>
          <w:tcPr>
            <w:tcW w:w="7129" w:type="dxa"/>
            <w:shd w:val="clear" w:color="auto" w:fill="F2F2F2"/>
            <w:vAlign w:val="center"/>
          </w:tcPr>
          <w:p w14:paraId="3AD6CD80" w14:textId="77777777" w:rsidR="00605CE1" w:rsidRPr="00F15676" w:rsidRDefault="00605CE1" w:rsidP="00E93B1B">
            <w:pPr>
              <w:jc w:val="center"/>
              <w:rPr>
                <w:rFonts w:ascii="Arial Narrow" w:hAnsi="Arial Narrow" w:cs="Arial"/>
                <w:sz w:val="20"/>
                <w:szCs w:val="20"/>
              </w:rPr>
            </w:pPr>
            <w:r w:rsidRPr="00F15676">
              <w:rPr>
                <w:rFonts w:ascii="Arial Narrow" w:hAnsi="Arial Narrow" w:cs="Arial"/>
                <w:sz w:val="20"/>
                <w:szCs w:val="20"/>
              </w:rPr>
              <w:t>Stavebné konštrukcie a ich klasifikácia</w:t>
            </w:r>
          </w:p>
        </w:tc>
        <w:tc>
          <w:tcPr>
            <w:tcW w:w="1639" w:type="dxa"/>
            <w:shd w:val="clear" w:color="auto" w:fill="F2F2F2"/>
          </w:tcPr>
          <w:p w14:paraId="5D9678DF" w14:textId="77777777" w:rsidR="00605CE1" w:rsidRPr="00F15676" w:rsidRDefault="00605CE1" w:rsidP="00E93B1B">
            <w:pPr>
              <w:jc w:val="center"/>
              <w:rPr>
                <w:rFonts w:ascii="Arial Narrow" w:hAnsi="Arial Narrow" w:cs="Arial"/>
                <w:sz w:val="20"/>
                <w:szCs w:val="20"/>
              </w:rPr>
            </w:pPr>
            <w:r w:rsidRPr="00F15676">
              <w:rPr>
                <w:rFonts w:ascii="Arial Narrow" w:hAnsi="Arial Narrow" w:cs="Arial"/>
                <w:sz w:val="20"/>
                <w:szCs w:val="20"/>
              </w:rPr>
              <w:t xml:space="preserve">Požadovaná požiarna odolnosť stavebných konštrukcií v min. a ich druh </w:t>
            </w:r>
            <w:r w:rsidRPr="00F15676">
              <w:rPr>
                <w:rFonts w:ascii="Arial Narrow" w:hAnsi="Arial Narrow" w:cs="Arial"/>
                <w:b/>
                <w:bCs/>
                <w:sz w:val="20"/>
                <w:szCs w:val="20"/>
              </w:rPr>
              <w:t>I. SPB</w:t>
            </w:r>
          </w:p>
        </w:tc>
      </w:tr>
      <w:tr w:rsidR="00605CE1" w:rsidRPr="00BE2EA1" w14:paraId="38EFD20D" w14:textId="77777777" w:rsidTr="00257CB6">
        <w:trPr>
          <w:trHeight w:val="287"/>
        </w:trPr>
        <w:tc>
          <w:tcPr>
            <w:tcW w:w="7129" w:type="dxa"/>
            <w:vAlign w:val="center"/>
          </w:tcPr>
          <w:p w14:paraId="792F5362" w14:textId="77777777" w:rsidR="00605CE1" w:rsidRPr="004B3EE7" w:rsidRDefault="00605CE1" w:rsidP="00E93B1B">
            <w:pPr>
              <w:rPr>
                <w:rFonts w:ascii="Arial Narrow" w:hAnsi="Arial Narrow" w:cs="Arial"/>
                <w:sz w:val="20"/>
                <w:szCs w:val="20"/>
              </w:rPr>
            </w:pPr>
            <w:r w:rsidRPr="00813138">
              <w:rPr>
                <w:rFonts w:ascii="Arial Narrow" w:hAnsi="Arial Narrow" w:cs="Arial"/>
                <w:sz w:val="20"/>
                <w:szCs w:val="20"/>
              </w:rPr>
              <w:t>Požiarne steny v nadzemných podlažiach nosné</w:t>
            </w:r>
            <w:r>
              <w:rPr>
                <w:rFonts w:ascii="Lucida Console" w:hAnsi="Lucida Console" w:cs="Lucida Console"/>
                <w:w w:val="70"/>
              </w:rPr>
              <w:t xml:space="preserve">                           </w:t>
            </w:r>
          </w:p>
        </w:tc>
        <w:tc>
          <w:tcPr>
            <w:tcW w:w="1639" w:type="dxa"/>
          </w:tcPr>
          <w:p w14:paraId="279ED71B" w14:textId="77777777" w:rsidR="00605CE1" w:rsidRDefault="00605CE1" w:rsidP="00E93B1B">
            <w:pPr>
              <w:jc w:val="center"/>
              <w:rPr>
                <w:rFonts w:ascii="Arial Narrow" w:hAnsi="Arial Narrow" w:cs="Arial"/>
                <w:sz w:val="22"/>
              </w:rPr>
            </w:pPr>
            <w:r>
              <w:rPr>
                <w:rFonts w:ascii="Arial Narrow" w:hAnsi="Arial Narrow" w:cs="Arial"/>
                <w:sz w:val="22"/>
              </w:rPr>
              <w:t>REI 30</w:t>
            </w:r>
          </w:p>
        </w:tc>
      </w:tr>
      <w:tr w:rsidR="00605CE1" w:rsidRPr="00BE2EA1" w14:paraId="0E9CA5E4" w14:textId="77777777" w:rsidTr="00257CB6">
        <w:trPr>
          <w:trHeight w:val="287"/>
        </w:trPr>
        <w:tc>
          <w:tcPr>
            <w:tcW w:w="7129" w:type="dxa"/>
            <w:vAlign w:val="center"/>
          </w:tcPr>
          <w:p w14:paraId="635A0853"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Požiarne steny v poslednom nadzemnom podlaží nosné                           </w:t>
            </w:r>
          </w:p>
        </w:tc>
        <w:tc>
          <w:tcPr>
            <w:tcW w:w="1639" w:type="dxa"/>
          </w:tcPr>
          <w:p w14:paraId="0FFE3C8F" w14:textId="77777777" w:rsidR="00605CE1" w:rsidRDefault="00605CE1" w:rsidP="00E93B1B">
            <w:pPr>
              <w:jc w:val="center"/>
              <w:rPr>
                <w:rFonts w:ascii="Arial Narrow" w:hAnsi="Arial Narrow" w:cs="Arial"/>
                <w:sz w:val="22"/>
              </w:rPr>
            </w:pPr>
            <w:r>
              <w:rPr>
                <w:rFonts w:ascii="Arial Narrow" w:hAnsi="Arial Narrow" w:cs="Arial"/>
                <w:sz w:val="22"/>
              </w:rPr>
              <w:t>REI 15</w:t>
            </w:r>
          </w:p>
        </w:tc>
      </w:tr>
      <w:tr w:rsidR="00605CE1" w:rsidRPr="00BE2EA1" w14:paraId="3E2BD9C4" w14:textId="77777777" w:rsidTr="00257CB6">
        <w:trPr>
          <w:trHeight w:val="287"/>
        </w:trPr>
        <w:tc>
          <w:tcPr>
            <w:tcW w:w="7129" w:type="dxa"/>
            <w:vAlign w:val="center"/>
          </w:tcPr>
          <w:p w14:paraId="69BF60FF" w14:textId="77777777" w:rsidR="00605CE1" w:rsidRPr="004B3EE7" w:rsidRDefault="00605CE1" w:rsidP="00E93B1B">
            <w:pPr>
              <w:rPr>
                <w:rFonts w:ascii="Arial Narrow" w:hAnsi="Arial Narrow" w:cs="Arial"/>
                <w:sz w:val="20"/>
                <w:szCs w:val="20"/>
              </w:rPr>
            </w:pPr>
            <w:r w:rsidRPr="00813138">
              <w:rPr>
                <w:rFonts w:ascii="Arial Narrow" w:hAnsi="Arial Narrow" w:cs="Arial"/>
                <w:sz w:val="20"/>
                <w:szCs w:val="20"/>
              </w:rPr>
              <w:t xml:space="preserve">Požiarne steny v nadzemných podlažiach </w:t>
            </w:r>
            <w:r>
              <w:rPr>
                <w:rFonts w:ascii="Arial Narrow" w:hAnsi="Arial Narrow" w:cs="Arial"/>
                <w:sz w:val="20"/>
                <w:szCs w:val="20"/>
              </w:rPr>
              <w:t>ne</w:t>
            </w:r>
            <w:r w:rsidRPr="00813138">
              <w:rPr>
                <w:rFonts w:ascii="Arial Narrow" w:hAnsi="Arial Narrow" w:cs="Arial"/>
                <w:sz w:val="20"/>
                <w:szCs w:val="20"/>
              </w:rPr>
              <w:t>nosné</w:t>
            </w:r>
            <w:r>
              <w:rPr>
                <w:rFonts w:ascii="Lucida Console" w:hAnsi="Lucida Console" w:cs="Lucida Console"/>
                <w:w w:val="70"/>
              </w:rPr>
              <w:t xml:space="preserve">                           </w:t>
            </w:r>
          </w:p>
        </w:tc>
        <w:tc>
          <w:tcPr>
            <w:tcW w:w="1639" w:type="dxa"/>
          </w:tcPr>
          <w:p w14:paraId="6DF90F58" w14:textId="77777777" w:rsidR="00605CE1" w:rsidRDefault="00605CE1" w:rsidP="00E93B1B">
            <w:pPr>
              <w:jc w:val="center"/>
              <w:rPr>
                <w:rFonts w:ascii="Arial Narrow" w:hAnsi="Arial Narrow" w:cs="Arial"/>
                <w:sz w:val="22"/>
              </w:rPr>
            </w:pPr>
            <w:r>
              <w:rPr>
                <w:rFonts w:ascii="Arial Narrow" w:hAnsi="Arial Narrow" w:cs="Arial"/>
                <w:sz w:val="22"/>
              </w:rPr>
              <w:t>EI 30</w:t>
            </w:r>
          </w:p>
        </w:tc>
      </w:tr>
      <w:tr w:rsidR="00605CE1" w:rsidRPr="00BE2EA1" w14:paraId="768E9288" w14:textId="77777777" w:rsidTr="00257CB6">
        <w:trPr>
          <w:trHeight w:val="287"/>
        </w:trPr>
        <w:tc>
          <w:tcPr>
            <w:tcW w:w="7129" w:type="dxa"/>
            <w:vAlign w:val="center"/>
          </w:tcPr>
          <w:p w14:paraId="334E1144"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Požiarne steny v poslednom nadzemnom podlaží </w:t>
            </w:r>
            <w:r>
              <w:rPr>
                <w:rFonts w:ascii="Arial Narrow" w:hAnsi="Arial Narrow" w:cs="Arial"/>
                <w:sz w:val="20"/>
                <w:szCs w:val="20"/>
              </w:rPr>
              <w:t>ne</w:t>
            </w:r>
            <w:r w:rsidRPr="004B3EE7">
              <w:rPr>
                <w:rFonts w:ascii="Arial Narrow" w:hAnsi="Arial Narrow" w:cs="Arial"/>
                <w:sz w:val="20"/>
                <w:szCs w:val="20"/>
              </w:rPr>
              <w:t xml:space="preserve">nosné                           </w:t>
            </w:r>
          </w:p>
        </w:tc>
        <w:tc>
          <w:tcPr>
            <w:tcW w:w="1639" w:type="dxa"/>
          </w:tcPr>
          <w:p w14:paraId="54F9281B" w14:textId="77777777" w:rsidR="00605CE1" w:rsidRDefault="00605CE1" w:rsidP="00E93B1B">
            <w:pPr>
              <w:jc w:val="center"/>
              <w:rPr>
                <w:rFonts w:ascii="Arial Narrow" w:hAnsi="Arial Narrow" w:cs="Arial"/>
                <w:sz w:val="22"/>
              </w:rPr>
            </w:pPr>
            <w:r>
              <w:rPr>
                <w:rFonts w:ascii="Arial Narrow" w:hAnsi="Arial Narrow" w:cs="Arial"/>
                <w:sz w:val="22"/>
              </w:rPr>
              <w:t>EI 15</w:t>
            </w:r>
          </w:p>
        </w:tc>
      </w:tr>
      <w:tr w:rsidR="00605CE1" w:rsidRPr="00BE2EA1" w14:paraId="713769E0" w14:textId="77777777" w:rsidTr="00257CB6">
        <w:trPr>
          <w:trHeight w:val="287"/>
        </w:trPr>
        <w:tc>
          <w:tcPr>
            <w:tcW w:w="7129" w:type="dxa"/>
            <w:vAlign w:val="center"/>
          </w:tcPr>
          <w:p w14:paraId="5CF3DE8B" w14:textId="77777777" w:rsidR="00605CE1" w:rsidRPr="004B3EE7" w:rsidRDefault="00605CE1" w:rsidP="00E93B1B">
            <w:pPr>
              <w:rPr>
                <w:rFonts w:ascii="Arial Narrow" w:hAnsi="Arial Narrow" w:cs="Arial"/>
                <w:sz w:val="20"/>
                <w:szCs w:val="20"/>
              </w:rPr>
            </w:pPr>
            <w:r w:rsidRPr="00813138">
              <w:rPr>
                <w:rFonts w:ascii="Arial Narrow" w:hAnsi="Arial Narrow" w:cs="Arial"/>
                <w:sz w:val="20"/>
                <w:szCs w:val="20"/>
              </w:rPr>
              <w:t xml:space="preserve">Požiarne stropy v nadzemných podlažiach nosné, nad CHÚC                </w:t>
            </w:r>
          </w:p>
        </w:tc>
        <w:tc>
          <w:tcPr>
            <w:tcW w:w="1639" w:type="dxa"/>
          </w:tcPr>
          <w:p w14:paraId="12AD6D5D" w14:textId="77777777" w:rsidR="00605CE1" w:rsidRDefault="00605CE1" w:rsidP="00E93B1B">
            <w:pPr>
              <w:jc w:val="center"/>
              <w:rPr>
                <w:rFonts w:ascii="Arial Narrow" w:hAnsi="Arial Narrow" w:cs="Arial"/>
                <w:sz w:val="22"/>
              </w:rPr>
            </w:pPr>
            <w:r>
              <w:rPr>
                <w:rFonts w:ascii="Arial Narrow" w:hAnsi="Arial Narrow" w:cs="Arial"/>
                <w:sz w:val="22"/>
              </w:rPr>
              <w:t>REI 30</w:t>
            </w:r>
          </w:p>
        </w:tc>
      </w:tr>
      <w:tr w:rsidR="00605CE1" w:rsidRPr="00BE2EA1" w14:paraId="6E53B3F7" w14:textId="77777777" w:rsidTr="00257CB6">
        <w:trPr>
          <w:trHeight w:val="287"/>
        </w:trPr>
        <w:tc>
          <w:tcPr>
            <w:tcW w:w="7129" w:type="dxa"/>
            <w:vAlign w:val="center"/>
          </w:tcPr>
          <w:p w14:paraId="5C98CEC0"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Obvodové steny zaisťujúce stabilitu stavby </w:t>
            </w:r>
            <w:r>
              <w:rPr>
                <w:rFonts w:ascii="Arial Narrow" w:hAnsi="Arial Narrow" w:cs="Arial"/>
                <w:sz w:val="20"/>
                <w:szCs w:val="20"/>
              </w:rPr>
              <w:t>v </w:t>
            </w:r>
            <w:r w:rsidRPr="00813138">
              <w:rPr>
                <w:rFonts w:ascii="Arial Narrow" w:hAnsi="Arial Narrow" w:cs="Arial"/>
                <w:sz w:val="20"/>
                <w:szCs w:val="20"/>
              </w:rPr>
              <w:t>nadzemn</w:t>
            </w:r>
            <w:r>
              <w:rPr>
                <w:rFonts w:ascii="Arial Narrow" w:hAnsi="Arial Narrow" w:cs="Arial"/>
                <w:sz w:val="20"/>
                <w:szCs w:val="20"/>
              </w:rPr>
              <w:t xml:space="preserve">ých </w:t>
            </w:r>
            <w:r w:rsidRPr="00813138">
              <w:rPr>
                <w:rFonts w:ascii="Arial Narrow" w:hAnsi="Arial Narrow" w:cs="Arial"/>
                <w:sz w:val="20"/>
                <w:szCs w:val="20"/>
              </w:rPr>
              <w:t>podlažiach z vnút</w:t>
            </w:r>
            <w:r>
              <w:rPr>
                <w:rFonts w:ascii="Arial Narrow" w:hAnsi="Arial Narrow" w:cs="Arial"/>
                <w:sz w:val="20"/>
                <w:szCs w:val="20"/>
              </w:rPr>
              <w:t>ornej</w:t>
            </w:r>
            <w:r w:rsidRPr="00813138">
              <w:rPr>
                <w:rFonts w:ascii="Arial Narrow" w:hAnsi="Arial Narrow" w:cs="Arial"/>
                <w:sz w:val="20"/>
                <w:szCs w:val="20"/>
              </w:rPr>
              <w:t xml:space="preserve"> str</w:t>
            </w:r>
            <w:r>
              <w:rPr>
                <w:rFonts w:ascii="Arial Narrow" w:hAnsi="Arial Narrow" w:cs="Arial"/>
                <w:sz w:val="20"/>
                <w:szCs w:val="20"/>
              </w:rPr>
              <w:t>any</w:t>
            </w:r>
            <w:r w:rsidRPr="00813138">
              <w:rPr>
                <w:rFonts w:ascii="Arial Narrow" w:hAnsi="Arial Narrow" w:cs="Arial"/>
                <w:sz w:val="20"/>
                <w:szCs w:val="20"/>
              </w:rPr>
              <w:t xml:space="preserve">        </w:t>
            </w:r>
          </w:p>
        </w:tc>
        <w:tc>
          <w:tcPr>
            <w:tcW w:w="1639" w:type="dxa"/>
            <w:vAlign w:val="center"/>
          </w:tcPr>
          <w:p w14:paraId="6D4085C5" w14:textId="77777777" w:rsidR="00605CE1" w:rsidRDefault="00605CE1" w:rsidP="00E93B1B">
            <w:pPr>
              <w:jc w:val="center"/>
              <w:rPr>
                <w:rFonts w:ascii="Arial Narrow" w:hAnsi="Arial Narrow" w:cs="Arial"/>
                <w:sz w:val="22"/>
              </w:rPr>
            </w:pPr>
            <w:r>
              <w:rPr>
                <w:rFonts w:ascii="Arial Narrow" w:hAnsi="Arial Narrow" w:cs="Arial"/>
                <w:sz w:val="22"/>
              </w:rPr>
              <w:t>REW 30</w:t>
            </w:r>
          </w:p>
        </w:tc>
      </w:tr>
      <w:tr w:rsidR="00605CE1" w:rsidRPr="00BE2EA1" w14:paraId="656CD7DF" w14:textId="77777777" w:rsidTr="00257CB6">
        <w:trPr>
          <w:trHeight w:val="287"/>
        </w:trPr>
        <w:tc>
          <w:tcPr>
            <w:tcW w:w="7129" w:type="dxa"/>
            <w:vAlign w:val="center"/>
          </w:tcPr>
          <w:p w14:paraId="1C2BEB17"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Obvodové steny zaisťujúce stabilitu stavby v poslednom nadzemnom podlaží  z vnútornej strany      </w:t>
            </w:r>
          </w:p>
        </w:tc>
        <w:tc>
          <w:tcPr>
            <w:tcW w:w="1639" w:type="dxa"/>
            <w:vAlign w:val="center"/>
          </w:tcPr>
          <w:p w14:paraId="5BE69B9C" w14:textId="77777777" w:rsidR="00605CE1" w:rsidRDefault="00605CE1" w:rsidP="00E93B1B">
            <w:pPr>
              <w:jc w:val="center"/>
              <w:rPr>
                <w:rFonts w:ascii="Arial Narrow" w:hAnsi="Arial Narrow" w:cs="Arial"/>
                <w:sz w:val="22"/>
              </w:rPr>
            </w:pPr>
            <w:r>
              <w:rPr>
                <w:rFonts w:ascii="Arial Narrow" w:hAnsi="Arial Narrow" w:cs="Arial"/>
                <w:sz w:val="22"/>
              </w:rPr>
              <w:t>REW 15</w:t>
            </w:r>
          </w:p>
        </w:tc>
      </w:tr>
      <w:tr w:rsidR="00605CE1" w:rsidRPr="00BE2EA1" w14:paraId="58904000" w14:textId="77777777" w:rsidTr="00257CB6">
        <w:trPr>
          <w:trHeight w:val="287"/>
        </w:trPr>
        <w:tc>
          <w:tcPr>
            <w:tcW w:w="7129" w:type="dxa"/>
            <w:vAlign w:val="center"/>
          </w:tcPr>
          <w:p w14:paraId="1BA27967"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Obvodové steny nezabezpečujúce stabilitu stavby alebo jej časti            </w:t>
            </w:r>
          </w:p>
        </w:tc>
        <w:tc>
          <w:tcPr>
            <w:tcW w:w="1639" w:type="dxa"/>
          </w:tcPr>
          <w:p w14:paraId="431833C4" w14:textId="77777777" w:rsidR="00605CE1" w:rsidRDefault="00605CE1" w:rsidP="00E93B1B">
            <w:pPr>
              <w:jc w:val="center"/>
              <w:rPr>
                <w:rFonts w:ascii="Arial Narrow" w:hAnsi="Arial Narrow" w:cs="Arial"/>
                <w:sz w:val="22"/>
              </w:rPr>
            </w:pPr>
            <w:r>
              <w:rPr>
                <w:rFonts w:ascii="Arial Narrow" w:hAnsi="Arial Narrow" w:cs="Arial"/>
                <w:sz w:val="22"/>
              </w:rPr>
              <w:t>EW 15</w:t>
            </w:r>
          </w:p>
        </w:tc>
      </w:tr>
      <w:tr w:rsidR="00605CE1" w:rsidRPr="00BE2EA1" w14:paraId="19CBACEC" w14:textId="77777777" w:rsidTr="00257CB6">
        <w:trPr>
          <w:trHeight w:val="287"/>
        </w:trPr>
        <w:tc>
          <w:tcPr>
            <w:tcW w:w="7129" w:type="dxa"/>
            <w:vAlign w:val="center"/>
          </w:tcPr>
          <w:p w14:paraId="7C911595"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Požiarne uzávery otvorov v nadzemn</w:t>
            </w:r>
            <w:r>
              <w:rPr>
                <w:rFonts w:ascii="Arial Narrow" w:hAnsi="Arial Narrow" w:cs="Arial"/>
                <w:sz w:val="20"/>
                <w:szCs w:val="20"/>
              </w:rPr>
              <w:t>ých</w:t>
            </w:r>
            <w:r w:rsidRPr="004B3EE7">
              <w:rPr>
                <w:rFonts w:ascii="Arial Narrow" w:hAnsi="Arial Narrow" w:cs="Arial"/>
                <w:sz w:val="20"/>
                <w:szCs w:val="20"/>
              </w:rPr>
              <w:t xml:space="preserve"> podlaž</w:t>
            </w:r>
            <w:r>
              <w:rPr>
                <w:rFonts w:ascii="Arial Narrow" w:hAnsi="Arial Narrow" w:cs="Arial"/>
                <w:sz w:val="20"/>
                <w:szCs w:val="20"/>
              </w:rPr>
              <w:t>iach</w:t>
            </w:r>
            <w:r w:rsidRPr="004B3EE7">
              <w:rPr>
                <w:rFonts w:ascii="Arial Narrow" w:hAnsi="Arial Narrow" w:cs="Arial"/>
                <w:sz w:val="20"/>
                <w:szCs w:val="20"/>
              </w:rPr>
              <w:t xml:space="preserve">                      </w:t>
            </w:r>
          </w:p>
        </w:tc>
        <w:tc>
          <w:tcPr>
            <w:tcW w:w="1639" w:type="dxa"/>
            <w:vAlign w:val="center"/>
          </w:tcPr>
          <w:p w14:paraId="64F5F03C" w14:textId="77777777" w:rsidR="00605CE1" w:rsidRDefault="00605CE1" w:rsidP="00E93B1B">
            <w:pPr>
              <w:jc w:val="center"/>
              <w:rPr>
                <w:rFonts w:ascii="Arial Narrow" w:hAnsi="Arial Narrow" w:cs="Arial"/>
                <w:sz w:val="22"/>
              </w:rPr>
            </w:pPr>
            <w:r>
              <w:rPr>
                <w:rFonts w:ascii="Arial Narrow" w:hAnsi="Arial Narrow" w:cs="Arial"/>
                <w:sz w:val="22"/>
              </w:rPr>
              <w:t>EW 30</w:t>
            </w:r>
          </w:p>
        </w:tc>
      </w:tr>
      <w:tr w:rsidR="00605CE1" w:rsidRPr="00BE2EA1" w14:paraId="273945F4" w14:textId="77777777" w:rsidTr="00257CB6">
        <w:trPr>
          <w:trHeight w:val="287"/>
        </w:trPr>
        <w:tc>
          <w:tcPr>
            <w:tcW w:w="7129" w:type="dxa"/>
            <w:vAlign w:val="center"/>
          </w:tcPr>
          <w:p w14:paraId="35B58A5D"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Požiarne uzávery otvorov v poslednom nadzemnom podlaží                       </w:t>
            </w:r>
          </w:p>
        </w:tc>
        <w:tc>
          <w:tcPr>
            <w:tcW w:w="1639" w:type="dxa"/>
            <w:vAlign w:val="center"/>
          </w:tcPr>
          <w:p w14:paraId="1089E735" w14:textId="77777777" w:rsidR="00605CE1" w:rsidRDefault="00605CE1" w:rsidP="00E93B1B">
            <w:pPr>
              <w:jc w:val="center"/>
              <w:rPr>
                <w:rFonts w:ascii="Arial Narrow" w:hAnsi="Arial Narrow" w:cs="Arial"/>
                <w:sz w:val="22"/>
              </w:rPr>
            </w:pPr>
            <w:r>
              <w:rPr>
                <w:rFonts w:ascii="Arial Narrow" w:hAnsi="Arial Narrow" w:cs="Arial"/>
                <w:sz w:val="22"/>
              </w:rPr>
              <w:t>EW 15</w:t>
            </w:r>
          </w:p>
        </w:tc>
      </w:tr>
      <w:tr w:rsidR="00605CE1" w:rsidRPr="00BE2EA1" w14:paraId="4E084C19" w14:textId="77777777" w:rsidTr="00257CB6">
        <w:trPr>
          <w:trHeight w:val="287"/>
        </w:trPr>
        <w:tc>
          <w:tcPr>
            <w:tcW w:w="7129" w:type="dxa"/>
            <w:vAlign w:val="center"/>
          </w:tcPr>
          <w:p w14:paraId="685A0711"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Nosné konštrukcie striech bez požiarne deliacej funkcie                        </w:t>
            </w:r>
          </w:p>
        </w:tc>
        <w:tc>
          <w:tcPr>
            <w:tcW w:w="1639" w:type="dxa"/>
            <w:vAlign w:val="center"/>
          </w:tcPr>
          <w:p w14:paraId="60CDFDFA" w14:textId="77777777" w:rsidR="00605CE1" w:rsidRDefault="00605CE1" w:rsidP="00E93B1B">
            <w:pPr>
              <w:jc w:val="center"/>
              <w:rPr>
                <w:rFonts w:ascii="Arial Narrow" w:hAnsi="Arial Narrow" w:cs="Arial"/>
                <w:sz w:val="22"/>
              </w:rPr>
            </w:pPr>
            <w:r>
              <w:rPr>
                <w:rFonts w:ascii="Arial Narrow" w:hAnsi="Arial Narrow" w:cs="Arial"/>
                <w:sz w:val="22"/>
              </w:rPr>
              <w:t>R 15</w:t>
            </w:r>
          </w:p>
        </w:tc>
      </w:tr>
      <w:tr w:rsidR="00605CE1" w:rsidRPr="00BE2EA1" w14:paraId="07DCAC5D" w14:textId="77777777" w:rsidTr="00257CB6">
        <w:trPr>
          <w:trHeight w:val="287"/>
        </w:trPr>
        <w:tc>
          <w:tcPr>
            <w:tcW w:w="7129" w:type="dxa"/>
            <w:vAlign w:val="center"/>
          </w:tcPr>
          <w:p w14:paraId="2F5C43C2"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Nosné konštrukcie vnútri stavby zabezpečujúce</w:t>
            </w:r>
            <w:r w:rsidRPr="00955E78">
              <w:rPr>
                <w:rFonts w:ascii="Arial Narrow" w:hAnsi="Arial Narrow" w:cs="Arial"/>
                <w:sz w:val="20"/>
                <w:szCs w:val="20"/>
              </w:rPr>
              <w:t xml:space="preserve"> jej stabilitu v nadzemných podlažiach</w:t>
            </w:r>
          </w:p>
        </w:tc>
        <w:tc>
          <w:tcPr>
            <w:tcW w:w="1639" w:type="dxa"/>
            <w:vAlign w:val="center"/>
          </w:tcPr>
          <w:p w14:paraId="01A039CE" w14:textId="2301A0B7" w:rsidR="00605CE1" w:rsidRDefault="00605CE1" w:rsidP="00E93B1B">
            <w:pPr>
              <w:jc w:val="center"/>
              <w:rPr>
                <w:rFonts w:ascii="Arial Narrow" w:hAnsi="Arial Narrow" w:cs="Arial"/>
                <w:sz w:val="22"/>
              </w:rPr>
            </w:pPr>
            <w:r>
              <w:rPr>
                <w:rFonts w:ascii="Arial Narrow" w:hAnsi="Arial Narrow" w:cs="Arial"/>
                <w:sz w:val="22"/>
              </w:rPr>
              <w:t>R 30</w:t>
            </w:r>
            <w:r w:rsidR="00510187" w:rsidRPr="00510187">
              <w:rPr>
                <w:rFonts w:ascii="Arial Narrow" w:hAnsi="Arial Narrow" w:cs="Arial"/>
                <w:sz w:val="22"/>
                <w:vertAlign w:val="superscript"/>
              </w:rPr>
              <w:t>1)</w:t>
            </w:r>
          </w:p>
        </w:tc>
      </w:tr>
      <w:tr w:rsidR="00605CE1" w:rsidRPr="00BE2EA1" w14:paraId="7CDD56C3" w14:textId="77777777" w:rsidTr="00257CB6">
        <w:trPr>
          <w:trHeight w:val="287"/>
        </w:trPr>
        <w:tc>
          <w:tcPr>
            <w:tcW w:w="7129" w:type="dxa"/>
            <w:vAlign w:val="center"/>
          </w:tcPr>
          <w:p w14:paraId="37CD15F8"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Nosné konštrukcie vnútri stavby zabezpečujúce jej stabilitu v poslednom nadzemnom podlaží    </w:t>
            </w:r>
          </w:p>
        </w:tc>
        <w:tc>
          <w:tcPr>
            <w:tcW w:w="1639" w:type="dxa"/>
            <w:vAlign w:val="center"/>
          </w:tcPr>
          <w:p w14:paraId="51D0AF0C" w14:textId="4957A753" w:rsidR="00605CE1" w:rsidRDefault="00605CE1" w:rsidP="00E93B1B">
            <w:pPr>
              <w:jc w:val="center"/>
              <w:rPr>
                <w:rFonts w:ascii="Arial Narrow" w:hAnsi="Arial Narrow" w:cs="Arial"/>
                <w:sz w:val="22"/>
              </w:rPr>
            </w:pPr>
            <w:r>
              <w:rPr>
                <w:rFonts w:ascii="Arial Narrow" w:hAnsi="Arial Narrow" w:cs="Arial"/>
                <w:sz w:val="22"/>
              </w:rPr>
              <w:t>R 15</w:t>
            </w:r>
            <w:r w:rsidR="00510187" w:rsidRPr="00510187">
              <w:rPr>
                <w:rFonts w:ascii="Arial Narrow" w:hAnsi="Arial Narrow" w:cs="Arial"/>
                <w:sz w:val="22"/>
                <w:vertAlign w:val="superscript"/>
              </w:rPr>
              <w:t>1)</w:t>
            </w:r>
          </w:p>
        </w:tc>
      </w:tr>
      <w:tr w:rsidR="00605CE1" w:rsidRPr="00BE2EA1" w14:paraId="29981254" w14:textId="77777777" w:rsidTr="00257CB6">
        <w:trPr>
          <w:trHeight w:val="287"/>
        </w:trPr>
        <w:tc>
          <w:tcPr>
            <w:tcW w:w="7129" w:type="dxa"/>
            <w:vAlign w:val="center"/>
          </w:tcPr>
          <w:p w14:paraId="525677A4" w14:textId="77777777" w:rsidR="00605CE1" w:rsidRPr="004B3EE7" w:rsidRDefault="00605CE1" w:rsidP="00E93B1B">
            <w:pPr>
              <w:rPr>
                <w:rFonts w:ascii="Arial Narrow" w:hAnsi="Arial Narrow" w:cs="Arial"/>
                <w:sz w:val="20"/>
                <w:szCs w:val="20"/>
              </w:rPr>
            </w:pPr>
            <w:r w:rsidRPr="004B3EE7">
              <w:rPr>
                <w:rFonts w:ascii="Arial Narrow" w:hAnsi="Arial Narrow" w:cs="Arial"/>
                <w:sz w:val="20"/>
                <w:szCs w:val="20"/>
              </w:rPr>
              <w:t xml:space="preserve">Nosné konštrukcie vnútri PÚ nezabezpečujúce stabilitu stavby                  </w:t>
            </w:r>
          </w:p>
        </w:tc>
        <w:tc>
          <w:tcPr>
            <w:tcW w:w="1639" w:type="dxa"/>
          </w:tcPr>
          <w:p w14:paraId="5A38B1B5" w14:textId="456BE2D0" w:rsidR="00605CE1" w:rsidRDefault="00421CFD" w:rsidP="00E93B1B">
            <w:pPr>
              <w:jc w:val="center"/>
              <w:rPr>
                <w:rFonts w:ascii="Arial Narrow" w:hAnsi="Arial Narrow" w:cs="Arial"/>
                <w:sz w:val="22"/>
              </w:rPr>
            </w:pPr>
            <w:r>
              <w:rPr>
                <w:rFonts w:ascii="Arial Narrow" w:hAnsi="Arial Narrow" w:cs="Arial"/>
                <w:sz w:val="22"/>
              </w:rPr>
              <w:t>R 15</w:t>
            </w:r>
          </w:p>
        </w:tc>
      </w:tr>
      <w:tr w:rsidR="00421CFD" w:rsidRPr="00BE2EA1" w14:paraId="4A8B396B" w14:textId="77777777" w:rsidTr="00257CB6">
        <w:trPr>
          <w:trHeight w:val="287"/>
        </w:trPr>
        <w:tc>
          <w:tcPr>
            <w:tcW w:w="7129" w:type="dxa"/>
            <w:vAlign w:val="center"/>
          </w:tcPr>
          <w:p w14:paraId="24307C4D" w14:textId="103E7039" w:rsidR="00421CFD" w:rsidRPr="004B3EE7" w:rsidRDefault="00421CFD" w:rsidP="00E93B1B">
            <w:pPr>
              <w:rPr>
                <w:rFonts w:ascii="Arial Narrow" w:hAnsi="Arial Narrow" w:cs="Arial"/>
                <w:sz w:val="20"/>
                <w:szCs w:val="20"/>
              </w:rPr>
            </w:pPr>
            <w:r w:rsidRPr="00421CFD">
              <w:rPr>
                <w:rFonts w:ascii="Arial Narrow" w:hAnsi="Arial Narrow" w:cs="Arial"/>
                <w:sz w:val="20"/>
                <w:szCs w:val="20"/>
              </w:rPr>
              <w:t>Nosné konštrukcie mimo PÚ zabezp</w:t>
            </w:r>
            <w:r>
              <w:rPr>
                <w:rFonts w:ascii="Arial Narrow" w:hAnsi="Arial Narrow" w:cs="Arial"/>
                <w:sz w:val="20"/>
                <w:szCs w:val="20"/>
              </w:rPr>
              <w:t>ečujúce</w:t>
            </w:r>
            <w:r w:rsidRPr="00421CFD">
              <w:rPr>
                <w:rFonts w:ascii="Arial Narrow" w:hAnsi="Arial Narrow" w:cs="Arial"/>
                <w:sz w:val="20"/>
                <w:szCs w:val="20"/>
              </w:rPr>
              <w:t xml:space="preserve"> stabilitu stavby</w:t>
            </w:r>
            <w:r>
              <w:rPr>
                <w:rFonts w:ascii="Lucida Console" w:hAnsi="Lucida Console" w:cs="Lucida Console"/>
                <w:w w:val="70"/>
              </w:rPr>
              <w:t xml:space="preserve">                     </w:t>
            </w:r>
          </w:p>
        </w:tc>
        <w:tc>
          <w:tcPr>
            <w:tcW w:w="1639" w:type="dxa"/>
          </w:tcPr>
          <w:p w14:paraId="731D6A7D" w14:textId="30EB6469" w:rsidR="00421CFD" w:rsidRDefault="00421CFD" w:rsidP="00E93B1B">
            <w:pPr>
              <w:jc w:val="center"/>
              <w:rPr>
                <w:rFonts w:ascii="Arial Narrow" w:hAnsi="Arial Narrow" w:cs="Arial"/>
                <w:sz w:val="22"/>
              </w:rPr>
            </w:pPr>
            <w:r>
              <w:rPr>
                <w:rFonts w:ascii="Arial Narrow" w:hAnsi="Arial Narrow" w:cs="Arial"/>
                <w:sz w:val="22"/>
              </w:rPr>
              <w:t>R 15</w:t>
            </w:r>
          </w:p>
        </w:tc>
      </w:tr>
      <w:tr w:rsidR="00421CFD" w:rsidRPr="00BE2EA1" w14:paraId="0BC6ABB3" w14:textId="77777777" w:rsidTr="00257CB6">
        <w:trPr>
          <w:trHeight w:val="287"/>
        </w:trPr>
        <w:tc>
          <w:tcPr>
            <w:tcW w:w="7129" w:type="dxa"/>
            <w:vAlign w:val="center"/>
          </w:tcPr>
          <w:p w14:paraId="3758FAB4" w14:textId="7724E429" w:rsidR="00421CFD" w:rsidRPr="004A5375" w:rsidRDefault="00421CFD" w:rsidP="00421CFD">
            <w:pPr>
              <w:rPr>
                <w:rFonts w:ascii="Arial Narrow" w:hAnsi="Arial Narrow" w:cs="Arial"/>
                <w:sz w:val="20"/>
                <w:szCs w:val="20"/>
              </w:rPr>
            </w:pPr>
            <w:r w:rsidRPr="004A5375">
              <w:rPr>
                <w:rFonts w:ascii="Arial Narrow" w:hAnsi="Arial Narrow" w:cs="Arial"/>
                <w:sz w:val="20"/>
                <w:szCs w:val="20"/>
              </w:rPr>
              <w:t>Pož</w:t>
            </w:r>
            <w:r>
              <w:rPr>
                <w:rFonts w:ascii="Arial Narrow" w:hAnsi="Arial Narrow" w:cs="Arial"/>
                <w:sz w:val="20"/>
                <w:szCs w:val="20"/>
              </w:rPr>
              <w:t xml:space="preserve">iarne </w:t>
            </w:r>
            <w:r w:rsidRPr="004A5375">
              <w:rPr>
                <w:rFonts w:ascii="Arial Narrow" w:hAnsi="Arial Narrow" w:cs="Arial"/>
                <w:sz w:val="20"/>
                <w:szCs w:val="20"/>
              </w:rPr>
              <w:t>del</w:t>
            </w:r>
            <w:r>
              <w:rPr>
                <w:rFonts w:ascii="Arial Narrow" w:hAnsi="Arial Narrow" w:cs="Arial"/>
                <w:sz w:val="20"/>
                <w:szCs w:val="20"/>
              </w:rPr>
              <w:t xml:space="preserve">iace </w:t>
            </w:r>
            <w:r w:rsidRPr="004A5375">
              <w:rPr>
                <w:rFonts w:ascii="Arial Narrow" w:hAnsi="Arial Narrow" w:cs="Arial"/>
                <w:sz w:val="20"/>
                <w:szCs w:val="20"/>
              </w:rPr>
              <w:t xml:space="preserve">konštrukcie šácht ostatných výťahov nosné                    </w:t>
            </w:r>
          </w:p>
        </w:tc>
        <w:tc>
          <w:tcPr>
            <w:tcW w:w="1639" w:type="dxa"/>
          </w:tcPr>
          <w:p w14:paraId="6B969B09" w14:textId="5D52016A" w:rsidR="00421CFD" w:rsidRDefault="00421CFD" w:rsidP="00421CFD">
            <w:pPr>
              <w:jc w:val="center"/>
              <w:rPr>
                <w:rFonts w:ascii="Arial Narrow" w:hAnsi="Arial Narrow" w:cs="Arial"/>
                <w:sz w:val="22"/>
              </w:rPr>
            </w:pPr>
            <w:r>
              <w:rPr>
                <w:rFonts w:ascii="Arial Narrow" w:hAnsi="Arial Narrow" w:cs="Arial"/>
                <w:sz w:val="22"/>
              </w:rPr>
              <w:t>REI 30/D1</w:t>
            </w:r>
          </w:p>
        </w:tc>
      </w:tr>
      <w:tr w:rsidR="00421CFD" w:rsidRPr="00BE2EA1" w14:paraId="65D67DD8" w14:textId="77777777" w:rsidTr="00257CB6">
        <w:trPr>
          <w:trHeight w:val="287"/>
        </w:trPr>
        <w:tc>
          <w:tcPr>
            <w:tcW w:w="7129" w:type="dxa"/>
            <w:vAlign w:val="center"/>
          </w:tcPr>
          <w:p w14:paraId="4A03F6D5" w14:textId="77777777" w:rsidR="00421CFD" w:rsidRPr="004B3EE7" w:rsidRDefault="00421CFD" w:rsidP="00421CFD">
            <w:pPr>
              <w:rPr>
                <w:rFonts w:ascii="Arial Narrow" w:hAnsi="Arial Narrow" w:cs="Arial"/>
                <w:sz w:val="20"/>
                <w:szCs w:val="20"/>
              </w:rPr>
            </w:pPr>
            <w:r w:rsidRPr="004A5375">
              <w:rPr>
                <w:rFonts w:ascii="Arial Narrow" w:hAnsi="Arial Narrow" w:cs="Arial"/>
                <w:sz w:val="20"/>
                <w:szCs w:val="20"/>
              </w:rPr>
              <w:t>Pož</w:t>
            </w:r>
            <w:r>
              <w:rPr>
                <w:rFonts w:ascii="Arial Narrow" w:hAnsi="Arial Narrow" w:cs="Arial"/>
                <w:sz w:val="20"/>
                <w:szCs w:val="20"/>
              </w:rPr>
              <w:t xml:space="preserve">iarne </w:t>
            </w:r>
            <w:r w:rsidRPr="004A5375">
              <w:rPr>
                <w:rFonts w:ascii="Arial Narrow" w:hAnsi="Arial Narrow" w:cs="Arial"/>
                <w:sz w:val="20"/>
                <w:szCs w:val="20"/>
              </w:rPr>
              <w:t>del</w:t>
            </w:r>
            <w:r>
              <w:rPr>
                <w:rFonts w:ascii="Arial Narrow" w:hAnsi="Arial Narrow" w:cs="Arial"/>
                <w:sz w:val="20"/>
                <w:szCs w:val="20"/>
              </w:rPr>
              <w:t xml:space="preserve">iace </w:t>
            </w:r>
            <w:r w:rsidRPr="004A5375">
              <w:rPr>
                <w:rFonts w:ascii="Arial Narrow" w:hAnsi="Arial Narrow" w:cs="Arial"/>
                <w:sz w:val="20"/>
                <w:szCs w:val="20"/>
              </w:rPr>
              <w:t xml:space="preserve">konštrukcie šácht ostatných výťahov nenosné                    </w:t>
            </w:r>
          </w:p>
        </w:tc>
        <w:tc>
          <w:tcPr>
            <w:tcW w:w="1639" w:type="dxa"/>
          </w:tcPr>
          <w:p w14:paraId="15212CD0" w14:textId="77777777" w:rsidR="00421CFD" w:rsidRDefault="00421CFD" w:rsidP="00421CFD">
            <w:pPr>
              <w:jc w:val="center"/>
              <w:rPr>
                <w:rFonts w:ascii="Arial Narrow" w:hAnsi="Arial Narrow" w:cs="Arial"/>
                <w:sz w:val="22"/>
              </w:rPr>
            </w:pPr>
            <w:r>
              <w:rPr>
                <w:rFonts w:ascii="Arial Narrow" w:hAnsi="Arial Narrow" w:cs="Arial"/>
                <w:sz w:val="22"/>
              </w:rPr>
              <w:t>EI 30/D1</w:t>
            </w:r>
          </w:p>
        </w:tc>
      </w:tr>
      <w:tr w:rsidR="00421CFD" w:rsidRPr="00BE2EA1" w14:paraId="1F27EC5C" w14:textId="77777777" w:rsidTr="00257CB6">
        <w:trPr>
          <w:trHeight w:val="287"/>
        </w:trPr>
        <w:tc>
          <w:tcPr>
            <w:tcW w:w="7129" w:type="dxa"/>
            <w:vAlign w:val="center"/>
          </w:tcPr>
          <w:p w14:paraId="70A6C5A5" w14:textId="77777777" w:rsidR="00421CFD" w:rsidRPr="004B3EE7" w:rsidRDefault="00421CFD" w:rsidP="00421CFD">
            <w:pPr>
              <w:rPr>
                <w:rFonts w:ascii="Arial Narrow" w:hAnsi="Arial Narrow" w:cs="Arial"/>
                <w:sz w:val="20"/>
                <w:szCs w:val="20"/>
              </w:rPr>
            </w:pPr>
            <w:r w:rsidRPr="004A5375">
              <w:rPr>
                <w:rFonts w:ascii="Arial Narrow" w:hAnsi="Arial Narrow" w:cs="Arial"/>
                <w:sz w:val="20"/>
                <w:szCs w:val="20"/>
              </w:rPr>
              <w:t xml:space="preserve">Požiarne uzávery šácht ostatných výťahov                               </w:t>
            </w:r>
          </w:p>
        </w:tc>
        <w:tc>
          <w:tcPr>
            <w:tcW w:w="1639" w:type="dxa"/>
          </w:tcPr>
          <w:p w14:paraId="48F946A6" w14:textId="77777777" w:rsidR="00421CFD" w:rsidRDefault="00421CFD" w:rsidP="00421CFD">
            <w:pPr>
              <w:jc w:val="center"/>
              <w:rPr>
                <w:rFonts w:ascii="Arial Narrow" w:hAnsi="Arial Narrow" w:cs="Arial"/>
                <w:sz w:val="22"/>
              </w:rPr>
            </w:pPr>
            <w:r>
              <w:rPr>
                <w:rFonts w:ascii="Arial Narrow" w:hAnsi="Arial Narrow" w:cs="Arial"/>
                <w:sz w:val="22"/>
              </w:rPr>
              <w:t>EI1 30/D1</w:t>
            </w:r>
          </w:p>
        </w:tc>
      </w:tr>
      <w:tr w:rsidR="00421CFD" w:rsidRPr="00BE2EA1" w14:paraId="4EFBA87F" w14:textId="77777777" w:rsidTr="00257CB6">
        <w:trPr>
          <w:trHeight w:val="74"/>
        </w:trPr>
        <w:tc>
          <w:tcPr>
            <w:tcW w:w="7129" w:type="dxa"/>
            <w:vAlign w:val="center"/>
          </w:tcPr>
          <w:p w14:paraId="59A3390C" w14:textId="77777777" w:rsidR="00421CFD" w:rsidRPr="004B3EE7" w:rsidRDefault="00421CFD" w:rsidP="00421CFD">
            <w:pPr>
              <w:rPr>
                <w:rFonts w:ascii="Arial Narrow" w:hAnsi="Arial Narrow" w:cs="Arial"/>
                <w:sz w:val="20"/>
                <w:szCs w:val="20"/>
              </w:rPr>
            </w:pPr>
            <w:r w:rsidRPr="004B3EE7">
              <w:rPr>
                <w:rFonts w:ascii="Arial Narrow" w:hAnsi="Arial Narrow" w:cs="Arial"/>
                <w:sz w:val="20"/>
                <w:szCs w:val="20"/>
              </w:rPr>
              <w:t>Požiarne klapky a chránené potrubia VZT (STN 73 0872)</w:t>
            </w:r>
          </w:p>
        </w:tc>
        <w:tc>
          <w:tcPr>
            <w:tcW w:w="1639" w:type="dxa"/>
          </w:tcPr>
          <w:p w14:paraId="65D060F7" w14:textId="77777777" w:rsidR="00421CFD" w:rsidRDefault="00421CFD" w:rsidP="00421CFD">
            <w:pPr>
              <w:jc w:val="center"/>
              <w:rPr>
                <w:rFonts w:ascii="Arial Narrow" w:hAnsi="Arial Narrow" w:cs="Arial"/>
                <w:sz w:val="22"/>
              </w:rPr>
            </w:pPr>
            <w:r>
              <w:rPr>
                <w:rFonts w:ascii="Arial Narrow" w:hAnsi="Arial Narrow" w:cs="Arial"/>
                <w:sz w:val="22"/>
              </w:rPr>
              <w:t>30A</w:t>
            </w:r>
          </w:p>
        </w:tc>
      </w:tr>
    </w:tbl>
    <w:p w14:paraId="4B4BD66A" w14:textId="7C141541" w:rsidR="00FA4699" w:rsidRPr="002A74CC" w:rsidRDefault="00FA4699" w:rsidP="00FA4699">
      <w:pPr>
        <w:spacing w:before="120"/>
        <w:ind w:left="454" w:right="454"/>
        <w:rPr>
          <w:rFonts w:ascii="Arial Narrow" w:hAnsi="Arial Narrow" w:cs="Arial"/>
          <w:u w:val="single"/>
        </w:rPr>
      </w:pPr>
      <w:r w:rsidRPr="002A74CC">
        <w:rPr>
          <w:rFonts w:ascii="Arial Narrow" w:hAnsi="Arial Narrow" w:cs="Arial"/>
          <w:u w:val="single"/>
        </w:rPr>
        <w:t>Poznámka:</w:t>
      </w:r>
    </w:p>
    <w:p w14:paraId="376D8EE1" w14:textId="77777777" w:rsidR="0032529C" w:rsidRDefault="0032529C" w:rsidP="002A74CC">
      <w:pPr>
        <w:widowControl w:val="0"/>
        <w:ind w:left="902" w:right="454" w:hanging="448"/>
        <w:jc w:val="both"/>
        <w:rPr>
          <w:rFonts w:ascii="Arial Narrow" w:hAnsi="Arial Narrow" w:cs="Arial"/>
        </w:rPr>
      </w:pPr>
      <w:r>
        <w:rPr>
          <w:rFonts w:ascii="Arial Narrow" w:hAnsi="Arial Narrow" w:cs="Arial"/>
          <w:vertAlign w:val="superscript"/>
        </w:rPr>
        <w:t>1</w:t>
      </w:r>
      <w:r w:rsidRPr="00B56FCE">
        <w:rPr>
          <w:rFonts w:ascii="Arial Narrow" w:hAnsi="Arial Narrow" w:cs="Arial"/>
          <w:vertAlign w:val="superscript"/>
        </w:rPr>
        <w:t>)</w:t>
      </w:r>
      <w:r w:rsidRPr="00B56FCE">
        <w:rPr>
          <w:rFonts w:ascii="Arial Narrow" w:hAnsi="Arial Narrow" w:cs="Arial"/>
          <w:vertAlign w:val="superscript"/>
        </w:rPr>
        <w:tab/>
      </w:r>
      <w:r w:rsidRPr="00B56FCE">
        <w:rPr>
          <w:rFonts w:ascii="Arial Narrow" w:hAnsi="Arial Narrow" w:cs="Arial"/>
          <w:vertAlign w:val="superscript"/>
        </w:rPr>
        <w:tab/>
      </w:r>
      <w:r w:rsidR="008F5ED2">
        <w:rPr>
          <w:rFonts w:ascii="Arial Narrow" w:hAnsi="Arial Narrow" w:cs="Arial"/>
        </w:rPr>
        <w:t>oceľová</w:t>
      </w:r>
      <w:r>
        <w:rPr>
          <w:rFonts w:ascii="Arial Narrow" w:hAnsi="Arial Narrow" w:cs="Arial"/>
        </w:rPr>
        <w:t xml:space="preserve"> n</w:t>
      </w:r>
      <w:r w:rsidR="008F5ED2">
        <w:rPr>
          <w:rFonts w:ascii="Arial Narrow" w:hAnsi="Arial Narrow" w:cs="Arial"/>
        </w:rPr>
        <w:t>osná konštrukcia</w:t>
      </w:r>
      <w:r w:rsidRPr="00B56FCE">
        <w:rPr>
          <w:rFonts w:ascii="Arial Narrow" w:hAnsi="Arial Narrow" w:cs="Arial"/>
        </w:rPr>
        <w:t xml:space="preserve"> </w:t>
      </w:r>
      <w:r>
        <w:rPr>
          <w:rFonts w:ascii="Arial Narrow" w:hAnsi="Arial Narrow" w:cs="Arial"/>
        </w:rPr>
        <w:t xml:space="preserve">stavby </w:t>
      </w:r>
      <w:r w:rsidR="008F5ED2">
        <w:rPr>
          <w:rFonts w:ascii="Arial Narrow" w:hAnsi="Arial Narrow" w:cs="Arial"/>
        </w:rPr>
        <w:t>musí</w:t>
      </w:r>
      <w:r w:rsidRPr="00B56FCE">
        <w:rPr>
          <w:rFonts w:ascii="Arial Narrow" w:hAnsi="Arial Narrow" w:cs="Arial"/>
        </w:rPr>
        <w:t xml:space="preserve"> </w:t>
      </w:r>
      <w:r>
        <w:rPr>
          <w:rFonts w:ascii="Arial Narrow" w:hAnsi="Arial Narrow" w:cs="Arial"/>
        </w:rPr>
        <w:t xml:space="preserve">vykazovať </w:t>
      </w:r>
      <w:r w:rsidR="009C6BEA">
        <w:rPr>
          <w:rFonts w:ascii="Arial Narrow" w:hAnsi="Arial Narrow" w:cs="Arial"/>
        </w:rPr>
        <w:t>požiarnu odolnosť</w:t>
      </w:r>
      <w:r w:rsidRPr="00B56FCE">
        <w:rPr>
          <w:rFonts w:ascii="Arial Narrow" w:hAnsi="Arial Narrow" w:cs="Arial"/>
        </w:rPr>
        <w:t xml:space="preserve"> </w:t>
      </w:r>
      <w:r>
        <w:rPr>
          <w:rFonts w:ascii="Arial Narrow" w:hAnsi="Arial Narrow" w:cs="Arial"/>
        </w:rPr>
        <w:t xml:space="preserve">30 minút,  </w:t>
      </w:r>
      <w:r w:rsidRPr="00CF3794">
        <w:rPr>
          <w:rFonts w:ascii="Arial Narrow" w:hAnsi="Arial Narrow"/>
        </w:rPr>
        <w:t>investorovi sa navrhuje nasledujúci spôsob ochrany</w:t>
      </w:r>
      <w:r>
        <w:rPr>
          <w:rFonts w:ascii="Arial Narrow" w:hAnsi="Arial Narrow" w:cs="Arial"/>
        </w:rPr>
        <w:t>:</w:t>
      </w:r>
    </w:p>
    <w:p w14:paraId="010F1693" w14:textId="77777777" w:rsidR="0032529C" w:rsidRPr="00EC5BEF" w:rsidRDefault="0032529C" w:rsidP="0032529C">
      <w:pPr>
        <w:pStyle w:val="Nadpis3"/>
        <w:keepNext w:val="0"/>
        <w:widowControl w:val="0"/>
        <w:numPr>
          <w:ilvl w:val="0"/>
          <w:numId w:val="21"/>
        </w:numPr>
        <w:rPr>
          <w:rFonts w:ascii="Arial Narrow" w:hAnsi="Arial Narrow"/>
          <w:b w:val="0"/>
          <w:sz w:val="24"/>
          <w:u w:val="single"/>
        </w:rPr>
      </w:pPr>
      <w:r w:rsidRPr="00EC5BEF">
        <w:rPr>
          <w:rFonts w:ascii="Arial Narrow" w:hAnsi="Arial Narrow"/>
          <w:b w:val="0"/>
          <w:sz w:val="24"/>
          <w:u w:val="single"/>
        </w:rPr>
        <w:t>certifikovanými protipožiarnymi nátermi a nástrekmi:</w:t>
      </w:r>
    </w:p>
    <w:p w14:paraId="3AE1A7CC" w14:textId="77777777" w:rsidR="0032529C" w:rsidRPr="0003785B" w:rsidRDefault="0032529C" w:rsidP="0032529C">
      <w:pPr>
        <w:pStyle w:val="Nadpis3"/>
        <w:keepNext w:val="0"/>
        <w:widowControl w:val="0"/>
        <w:numPr>
          <w:ilvl w:val="2"/>
          <w:numId w:val="10"/>
        </w:numPr>
        <w:ind w:left="1701" w:hanging="454"/>
        <w:rPr>
          <w:rFonts w:ascii="Arial Narrow" w:hAnsi="Arial Narrow"/>
          <w:b w:val="0"/>
          <w:sz w:val="24"/>
        </w:rPr>
      </w:pPr>
      <w:r w:rsidRPr="0003785B">
        <w:rPr>
          <w:rFonts w:ascii="Arial Narrow" w:hAnsi="Arial Narrow"/>
          <w:b w:val="0"/>
          <w:sz w:val="24"/>
        </w:rPr>
        <w:t>protipožiarny náter napr. PYROSTOP STEEL</w:t>
      </w:r>
      <w:r w:rsidRPr="0003785B">
        <w:rPr>
          <w:rFonts w:ascii="Arial Narrow" w:hAnsi="Arial Narrow"/>
          <w:b w:val="0"/>
          <w:sz w:val="24"/>
          <w:vertAlign w:val="superscript"/>
        </w:rPr>
        <w:t>®</w:t>
      </w:r>
      <w:r w:rsidRPr="0003785B">
        <w:rPr>
          <w:rFonts w:ascii="Arial Narrow" w:hAnsi="Arial Narrow"/>
          <w:b w:val="0"/>
          <w:sz w:val="24"/>
        </w:rPr>
        <w:t>, PROMAPAINT</w:t>
      </w:r>
      <w:r w:rsidRPr="0003785B">
        <w:rPr>
          <w:rFonts w:ascii="Arial Narrow" w:hAnsi="Arial Narrow"/>
          <w:b w:val="0"/>
          <w:sz w:val="24"/>
          <w:vertAlign w:val="superscript"/>
        </w:rPr>
        <w:t>®</w:t>
      </w:r>
      <w:r w:rsidRPr="0003785B">
        <w:rPr>
          <w:rFonts w:ascii="Arial Narrow" w:hAnsi="Arial Narrow"/>
          <w:b w:val="0"/>
          <w:sz w:val="24"/>
        </w:rPr>
        <w:t>, COPON</w:t>
      </w:r>
      <w:r w:rsidRPr="0003785B">
        <w:rPr>
          <w:rFonts w:ascii="Arial Narrow" w:hAnsi="Arial Narrow"/>
          <w:b w:val="0"/>
          <w:sz w:val="24"/>
          <w:vertAlign w:val="superscript"/>
        </w:rPr>
        <w:t>®</w:t>
      </w:r>
      <w:r w:rsidRPr="0003785B">
        <w:rPr>
          <w:rFonts w:ascii="Arial Narrow" w:hAnsi="Arial Narrow"/>
          <w:b w:val="0"/>
          <w:sz w:val="24"/>
        </w:rPr>
        <w:t xml:space="preserve"> a pod. - </w:t>
      </w:r>
      <w:r w:rsidRPr="001B7363">
        <w:rPr>
          <w:rFonts w:ascii="Arial Narrow" w:hAnsi="Arial Narrow"/>
          <w:b w:val="0"/>
          <w:sz w:val="24"/>
        </w:rPr>
        <w:t>upozorňujem, že aplikáciu musí vykonať autorizovaná osoba s oprávnením na vykonávanie uvedených činností, o ktorých vystaví po zhotovení diela osvedčenie o dosiahnutej požiarnej odolnosti chráneného prvku,</w:t>
      </w:r>
      <w:r w:rsidRPr="0003785B">
        <w:rPr>
          <w:rFonts w:ascii="Arial Narrow" w:hAnsi="Arial Narrow"/>
          <w:b w:val="0"/>
          <w:sz w:val="24"/>
        </w:rPr>
        <w:t xml:space="preserve"> </w:t>
      </w:r>
    </w:p>
    <w:p w14:paraId="7DEEFEE5" w14:textId="77777777" w:rsidR="0032529C" w:rsidRPr="0003785B" w:rsidRDefault="0032529C" w:rsidP="0032529C">
      <w:pPr>
        <w:pStyle w:val="Nadpis3"/>
        <w:keepNext w:val="0"/>
        <w:widowControl w:val="0"/>
        <w:numPr>
          <w:ilvl w:val="2"/>
          <w:numId w:val="10"/>
        </w:numPr>
        <w:ind w:left="1701" w:hanging="454"/>
        <w:rPr>
          <w:rFonts w:ascii="Arial Narrow" w:hAnsi="Arial Narrow"/>
          <w:b w:val="0"/>
          <w:sz w:val="24"/>
        </w:rPr>
      </w:pPr>
      <w:r w:rsidRPr="0003785B">
        <w:rPr>
          <w:rFonts w:ascii="Arial Narrow" w:hAnsi="Arial Narrow"/>
          <w:b w:val="0"/>
          <w:sz w:val="24"/>
        </w:rPr>
        <w:t>protipožiarny nástrek,</w:t>
      </w:r>
    </w:p>
    <w:p w14:paraId="54B58EED" w14:textId="77777777" w:rsidR="0032529C" w:rsidRPr="0003785B" w:rsidRDefault="0032529C" w:rsidP="0032529C">
      <w:pPr>
        <w:pStyle w:val="Nadpis3"/>
        <w:keepNext w:val="0"/>
        <w:widowControl w:val="0"/>
        <w:numPr>
          <w:ilvl w:val="2"/>
          <w:numId w:val="10"/>
        </w:numPr>
        <w:ind w:left="1701" w:hanging="454"/>
        <w:rPr>
          <w:rFonts w:ascii="Arial Narrow" w:hAnsi="Arial Narrow"/>
          <w:b w:val="0"/>
          <w:sz w:val="24"/>
        </w:rPr>
      </w:pPr>
      <w:r w:rsidRPr="0003785B">
        <w:rPr>
          <w:rFonts w:ascii="Arial Narrow" w:hAnsi="Arial Narrow"/>
          <w:b w:val="0"/>
          <w:sz w:val="24"/>
        </w:rPr>
        <w:t>obmurovanie murivom alebo obetónovanie,</w:t>
      </w:r>
    </w:p>
    <w:p w14:paraId="5438FE20" w14:textId="77777777" w:rsidR="0032529C" w:rsidRPr="00EC5BEF" w:rsidRDefault="0032529C" w:rsidP="0032529C">
      <w:pPr>
        <w:pStyle w:val="Nadpis3"/>
        <w:keepNext w:val="0"/>
        <w:widowControl w:val="0"/>
        <w:numPr>
          <w:ilvl w:val="0"/>
          <w:numId w:val="21"/>
        </w:numPr>
        <w:rPr>
          <w:rFonts w:ascii="Arial Narrow" w:hAnsi="Arial Narrow"/>
          <w:b w:val="0"/>
          <w:sz w:val="24"/>
          <w:u w:val="single"/>
        </w:rPr>
      </w:pPr>
      <w:r w:rsidRPr="00EC5BEF">
        <w:rPr>
          <w:rFonts w:ascii="Arial Narrow" w:hAnsi="Arial Narrow"/>
          <w:b w:val="0"/>
          <w:sz w:val="24"/>
          <w:u w:val="single"/>
        </w:rPr>
        <w:t>certifikovanými protipožiarnymi obkladmi:</w:t>
      </w:r>
    </w:p>
    <w:p w14:paraId="2979FE46" w14:textId="77777777" w:rsidR="0032529C" w:rsidRDefault="0032529C" w:rsidP="0011000C">
      <w:pPr>
        <w:pStyle w:val="Nadpis3"/>
        <w:keepNext w:val="0"/>
        <w:widowControl w:val="0"/>
        <w:numPr>
          <w:ilvl w:val="2"/>
          <w:numId w:val="10"/>
        </w:numPr>
        <w:tabs>
          <w:tab w:val="clear" w:pos="2160"/>
          <w:tab w:val="num" w:pos="1707"/>
        </w:tabs>
        <w:ind w:left="1701" w:hanging="454"/>
        <w:rPr>
          <w:rFonts w:ascii="Arial Narrow" w:hAnsi="Arial Narrow"/>
          <w:b w:val="0"/>
          <w:sz w:val="24"/>
        </w:rPr>
      </w:pPr>
      <w:r w:rsidRPr="00B56FCE">
        <w:rPr>
          <w:rFonts w:ascii="Arial Narrow" w:hAnsi="Arial Narrow"/>
          <w:b w:val="0"/>
          <w:sz w:val="24"/>
        </w:rPr>
        <w:t>protipožiarne sadrokartónové dosky značky RIGIPS</w:t>
      </w:r>
      <w:r w:rsidRPr="00B56FCE">
        <w:rPr>
          <w:rFonts w:ascii="Arial Narrow" w:hAnsi="Arial Narrow"/>
          <w:b w:val="0"/>
          <w:sz w:val="24"/>
          <w:vertAlign w:val="superscript"/>
        </w:rPr>
        <w:t>®</w:t>
      </w:r>
      <w:r>
        <w:rPr>
          <w:rFonts w:ascii="Arial Narrow" w:hAnsi="Arial Narrow"/>
          <w:b w:val="0"/>
          <w:sz w:val="24"/>
        </w:rPr>
        <w:t>, LAFARGE</w:t>
      </w:r>
      <w:r w:rsidRPr="00B56FCE">
        <w:rPr>
          <w:rFonts w:ascii="Arial Narrow" w:hAnsi="Arial Narrow"/>
          <w:b w:val="0"/>
          <w:sz w:val="24"/>
          <w:vertAlign w:val="superscript"/>
        </w:rPr>
        <w:t>®</w:t>
      </w:r>
      <w:r>
        <w:rPr>
          <w:rFonts w:ascii="Arial Narrow" w:hAnsi="Arial Narrow"/>
          <w:b w:val="0"/>
          <w:sz w:val="24"/>
        </w:rPr>
        <w:t>,</w:t>
      </w:r>
      <w:r w:rsidRPr="00B56FCE">
        <w:rPr>
          <w:rFonts w:ascii="Arial Narrow" w:hAnsi="Arial Narrow"/>
          <w:b w:val="0"/>
          <w:sz w:val="24"/>
        </w:rPr>
        <w:t xml:space="preserve"> KNAUF</w:t>
      </w:r>
      <w:r w:rsidRPr="00B56FCE">
        <w:rPr>
          <w:rFonts w:ascii="Arial Narrow" w:hAnsi="Arial Narrow"/>
          <w:b w:val="0"/>
          <w:sz w:val="24"/>
          <w:vertAlign w:val="superscript"/>
        </w:rPr>
        <w:t>®</w:t>
      </w:r>
      <w:r>
        <w:rPr>
          <w:rFonts w:ascii="Arial Narrow" w:hAnsi="Arial Narrow"/>
          <w:b w:val="0"/>
          <w:sz w:val="24"/>
        </w:rPr>
        <w:t xml:space="preserve"> a pod.,</w:t>
      </w:r>
      <w:r w:rsidRPr="00B56FCE">
        <w:rPr>
          <w:rFonts w:ascii="Arial Narrow" w:hAnsi="Arial Narrow"/>
          <w:b w:val="0"/>
          <w:sz w:val="24"/>
        </w:rPr>
        <w:t xml:space="preserve"> podľa technických podmienok (katalógové listy) výrobcu – upozorňujem, že inštaláciu musí vykonať autorizovaná osoba s oprávnením na vykonávanie uvedených činností, o ktorých vystaví po zhotovení diela osvedčenie o dosiahnutej požiarnej odolnosti chráneného prvku</w:t>
      </w:r>
      <w:r>
        <w:rPr>
          <w:rFonts w:ascii="Arial Narrow" w:hAnsi="Arial Narrow"/>
          <w:b w:val="0"/>
          <w:sz w:val="24"/>
        </w:rPr>
        <w:t>,</w:t>
      </w:r>
    </w:p>
    <w:p w14:paraId="481C8571" w14:textId="77777777" w:rsidR="0032529C" w:rsidRDefault="0032529C" w:rsidP="0032529C">
      <w:pPr>
        <w:pStyle w:val="Nadpis3"/>
        <w:keepNext w:val="0"/>
        <w:widowControl w:val="0"/>
        <w:numPr>
          <w:ilvl w:val="2"/>
          <w:numId w:val="10"/>
        </w:numPr>
        <w:ind w:left="1701" w:hanging="454"/>
        <w:rPr>
          <w:rFonts w:ascii="Arial Narrow" w:hAnsi="Arial Narrow"/>
          <w:b w:val="0"/>
          <w:bCs w:val="0"/>
          <w:sz w:val="24"/>
        </w:rPr>
      </w:pPr>
      <w:r w:rsidRPr="00B56FCE">
        <w:rPr>
          <w:rFonts w:ascii="Arial Narrow" w:hAnsi="Arial Narrow"/>
          <w:b w:val="0"/>
          <w:bCs w:val="0"/>
          <w:sz w:val="24"/>
        </w:rPr>
        <w:t>protipožiarne dosky značky PROMATECT</w:t>
      </w:r>
      <w:r w:rsidRPr="00B56FCE">
        <w:rPr>
          <w:rFonts w:ascii="Arial Narrow" w:hAnsi="Arial Narrow"/>
          <w:b w:val="0"/>
          <w:bCs w:val="0"/>
          <w:sz w:val="24"/>
          <w:vertAlign w:val="superscript"/>
        </w:rPr>
        <w:t>®</w:t>
      </w:r>
      <w:r w:rsidRPr="00B56FCE">
        <w:rPr>
          <w:rFonts w:ascii="Arial Narrow" w:hAnsi="Arial Narrow"/>
          <w:b w:val="0"/>
          <w:bCs w:val="0"/>
          <w:sz w:val="24"/>
        </w:rPr>
        <w:t>,</w:t>
      </w:r>
      <w:r>
        <w:rPr>
          <w:rFonts w:ascii="Arial Narrow" w:hAnsi="Arial Narrow"/>
          <w:b w:val="0"/>
          <w:bCs w:val="0"/>
          <w:sz w:val="24"/>
        </w:rPr>
        <w:t xml:space="preserve"> CETRIS</w:t>
      </w:r>
      <w:r w:rsidRPr="00B56FCE">
        <w:rPr>
          <w:rFonts w:ascii="Arial Narrow" w:hAnsi="Arial Narrow"/>
          <w:b w:val="0"/>
          <w:sz w:val="24"/>
          <w:vertAlign w:val="superscript"/>
        </w:rPr>
        <w:t>®</w:t>
      </w:r>
      <w:r>
        <w:rPr>
          <w:rFonts w:ascii="Arial Narrow" w:hAnsi="Arial Narrow"/>
          <w:b w:val="0"/>
          <w:sz w:val="24"/>
        </w:rPr>
        <w:t xml:space="preserve"> a pod.,</w:t>
      </w:r>
      <w:r w:rsidRPr="00B56FCE">
        <w:rPr>
          <w:rFonts w:ascii="Arial Narrow" w:hAnsi="Arial Narrow"/>
          <w:b w:val="0"/>
          <w:bCs w:val="0"/>
          <w:sz w:val="24"/>
        </w:rPr>
        <w:t xml:space="preserve"> podľa technických podmienok (katalógové listy) výrobcu – sú vhodné aj do exteriéru</w:t>
      </w:r>
      <w:r>
        <w:rPr>
          <w:rFonts w:ascii="Arial Narrow" w:hAnsi="Arial Narrow"/>
          <w:b w:val="0"/>
          <w:bCs w:val="0"/>
          <w:sz w:val="24"/>
        </w:rPr>
        <w:t>,</w:t>
      </w:r>
    </w:p>
    <w:p w14:paraId="09381ADE" w14:textId="42BB0686" w:rsidR="0032529C" w:rsidRDefault="0032529C" w:rsidP="0032529C">
      <w:pPr>
        <w:pStyle w:val="Nadpis3"/>
        <w:keepNext w:val="0"/>
        <w:widowControl w:val="0"/>
        <w:numPr>
          <w:ilvl w:val="2"/>
          <w:numId w:val="10"/>
        </w:numPr>
        <w:ind w:left="1701" w:hanging="454"/>
        <w:rPr>
          <w:rFonts w:ascii="Arial Narrow" w:hAnsi="Arial Narrow"/>
          <w:b w:val="0"/>
          <w:bCs w:val="0"/>
          <w:sz w:val="24"/>
        </w:rPr>
      </w:pPr>
      <w:r w:rsidRPr="00B56FCE">
        <w:rPr>
          <w:rFonts w:ascii="Arial Narrow" w:hAnsi="Arial Narrow"/>
          <w:b w:val="0"/>
          <w:bCs w:val="0"/>
          <w:sz w:val="24"/>
        </w:rPr>
        <w:t>protipožiarny polyfunkčný lepený obkladový systém ORDEXAL</w:t>
      </w:r>
      <w:r w:rsidRPr="00B56FCE">
        <w:rPr>
          <w:rFonts w:ascii="Arial Narrow" w:hAnsi="Arial Narrow"/>
          <w:b w:val="0"/>
          <w:bCs w:val="0"/>
          <w:sz w:val="24"/>
          <w:vertAlign w:val="superscript"/>
        </w:rPr>
        <w:t>®</w:t>
      </w:r>
      <w:r w:rsidRPr="00B56FCE">
        <w:rPr>
          <w:rFonts w:ascii="Arial Narrow" w:hAnsi="Arial Narrow"/>
          <w:b w:val="0"/>
          <w:bCs w:val="0"/>
          <w:sz w:val="24"/>
        </w:rPr>
        <w:t>, podľa technických podmienok (katalógové listy) výrobcu</w:t>
      </w:r>
      <w:r>
        <w:rPr>
          <w:rFonts w:ascii="Arial Narrow" w:hAnsi="Arial Narrow"/>
          <w:b w:val="0"/>
          <w:bCs w:val="0"/>
          <w:sz w:val="24"/>
        </w:rPr>
        <w:t>,</w:t>
      </w:r>
    </w:p>
    <w:p w14:paraId="1BF627B0" w14:textId="77777777" w:rsidR="00510187" w:rsidRPr="00510187" w:rsidRDefault="00510187" w:rsidP="00510187"/>
    <w:p w14:paraId="486B6FD2" w14:textId="77777777" w:rsidR="00D47653" w:rsidRPr="002A74CC" w:rsidRDefault="0032529C" w:rsidP="002A74CC">
      <w:pPr>
        <w:pStyle w:val="Nadpis3"/>
        <w:keepNext w:val="0"/>
        <w:widowControl w:val="0"/>
        <w:numPr>
          <w:ilvl w:val="0"/>
          <w:numId w:val="21"/>
        </w:numPr>
        <w:tabs>
          <w:tab w:val="clear" w:pos="1267"/>
        </w:tabs>
        <w:rPr>
          <w:rFonts w:ascii="Arial Narrow" w:hAnsi="Arial Narrow"/>
          <w:b w:val="0"/>
          <w:sz w:val="24"/>
        </w:rPr>
      </w:pPr>
      <w:r w:rsidRPr="00EC5BEF">
        <w:rPr>
          <w:rFonts w:ascii="Arial Narrow" w:hAnsi="Arial Narrow"/>
          <w:b w:val="0"/>
          <w:sz w:val="24"/>
          <w:u w:val="single"/>
        </w:rPr>
        <w:lastRenderedPageBreak/>
        <w:t>výpočtom podľa technickej normy (§ 8 ods. 1 vyhlášky)</w:t>
      </w:r>
      <w:r>
        <w:rPr>
          <w:rFonts w:ascii="Arial Narrow" w:hAnsi="Arial Narrow"/>
          <w:b w:val="0"/>
          <w:sz w:val="24"/>
        </w:rPr>
        <w:t xml:space="preserve"> </w:t>
      </w:r>
      <w:r w:rsidRPr="0003785B">
        <w:rPr>
          <w:rFonts w:ascii="Arial Narrow" w:hAnsi="Arial Narrow"/>
          <w:b w:val="0"/>
          <w:sz w:val="24"/>
        </w:rPr>
        <w:t>–</w:t>
      </w:r>
      <w:r>
        <w:rPr>
          <w:rFonts w:ascii="Arial Narrow" w:hAnsi="Arial Narrow"/>
          <w:b w:val="0"/>
          <w:sz w:val="24"/>
        </w:rPr>
        <w:t xml:space="preserve"> </w:t>
      </w:r>
      <w:r w:rsidRPr="0003785B">
        <w:rPr>
          <w:rFonts w:ascii="Arial Narrow" w:hAnsi="Arial Narrow"/>
          <w:b w:val="0"/>
          <w:sz w:val="24"/>
        </w:rPr>
        <w:t>statický výpočet podľa Eurokódov</w:t>
      </w:r>
      <w:r>
        <w:rPr>
          <w:rFonts w:ascii="Arial Narrow" w:hAnsi="Arial Narrow"/>
          <w:b w:val="0"/>
          <w:sz w:val="24"/>
        </w:rPr>
        <w:t xml:space="preserve"> </w:t>
      </w:r>
      <w:r w:rsidRPr="0003785B">
        <w:rPr>
          <w:rFonts w:ascii="Arial Narrow" w:hAnsi="Arial Narrow"/>
          <w:b w:val="0"/>
          <w:sz w:val="24"/>
        </w:rPr>
        <w:t>(STN EN 199</w:t>
      </w:r>
      <w:r>
        <w:rPr>
          <w:rFonts w:ascii="Arial Narrow" w:hAnsi="Arial Narrow"/>
          <w:b w:val="0"/>
          <w:sz w:val="24"/>
        </w:rPr>
        <w:t>X</w:t>
      </w:r>
      <w:r w:rsidRPr="0003785B">
        <w:rPr>
          <w:rFonts w:ascii="Arial Narrow" w:hAnsi="Arial Narrow"/>
          <w:b w:val="0"/>
          <w:sz w:val="24"/>
        </w:rPr>
        <w:t>-</w:t>
      </w:r>
      <w:r>
        <w:rPr>
          <w:rFonts w:ascii="Arial Narrow" w:hAnsi="Arial Narrow"/>
          <w:b w:val="0"/>
          <w:sz w:val="24"/>
        </w:rPr>
        <w:t>X</w:t>
      </w:r>
      <w:r w:rsidRPr="0003785B">
        <w:rPr>
          <w:rFonts w:ascii="Arial Narrow" w:hAnsi="Arial Narrow"/>
          <w:b w:val="0"/>
          <w:sz w:val="24"/>
        </w:rPr>
        <w:t>-</w:t>
      </w:r>
      <w:r>
        <w:rPr>
          <w:rFonts w:ascii="Arial Narrow" w:hAnsi="Arial Narrow"/>
          <w:b w:val="0"/>
          <w:sz w:val="24"/>
        </w:rPr>
        <w:t>X</w:t>
      </w:r>
      <w:r w:rsidRPr="0003785B">
        <w:rPr>
          <w:rFonts w:ascii="Arial Narrow" w:hAnsi="Arial Narrow"/>
          <w:b w:val="0"/>
          <w:sz w:val="24"/>
        </w:rPr>
        <w:t>)</w:t>
      </w:r>
      <w:r>
        <w:rPr>
          <w:rFonts w:ascii="Arial Narrow" w:hAnsi="Arial Narrow"/>
          <w:b w:val="0"/>
          <w:sz w:val="24"/>
        </w:rPr>
        <w:t xml:space="preserve">,  </w:t>
      </w:r>
      <w:r w:rsidRPr="0003785B">
        <w:rPr>
          <w:rFonts w:ascii="Arial Narrow" w:hAnsi="Arial Narrow"/>
          <w:b w:val="0"/>
          <w:sz w:val="24"/>
        </w:rPr>
        <w:t>stabilita zvislých nosných konštrukcií stĺpov skeletu môže byť staticky závislá od oceľových nosných konštrukcií striech objektu s preukázanou požiarnou odolnosťou</w:t>
      </w:r>
      <w:r>
        <w:rPr>
          <w:rFonts w:ascii="Arial Narrow" w:hAnsi="Arial Narrow"/>
          <w:b w:val="0"/>
          <w:sz w:val="24"/>
        </w:rPr>
        <w:t>.</w:t>
      </w:r>
    </w:p>
    <w:p w14:paraId="5CAD9577" w14:textId="77777777" w:rsidR="00395706" w:rsidRPr="00B5329D" w:rsidRDefault="00395706" w:rsidP="002A74CC">
      <w:pPr>
        <w:spacing w:before="120"/>
        <w:ind w:left="454" w:right="454"/>
        <w:rPr>
          <w:rFonts w:ascii="Arial Narrow" w:hAnsi="Arial Narrow" w:cs="Arial"/>
          <w:b/>
        </w:rPr>
      </w:pPr>
      <w:r w:rsidRPr="00B5329D">
        <w:rPr>
          <w:rFonts w:ascii="Arial Narrow" w:hAnsi="Arial Narrow" w:cs="Arial"/>
          <w:b/>
        </w:rPr>
        <w:t>Pri hodnotení požiarnej odolnosti konštrukcií boli použité tieto kritériá a symboly:</w:t>
      </w:r>
    </w:p>
    <w:p w14:paraId="0A4BEFB1" w14:textId="77777777" w:rsidR="00395706" w:rsidRPr="00B5329D" w:rsidRDefault="00395706" w:rsidP="00395706">
      <w:pPr>
        <w:tabs>
          <w:tab w:val="left" w:pos="900"/>
          <w:tab w:val="left" w:pos="1260"/>
        </w:tabs>
        <w:ind w:left="454" w:right="454"/>
        <w:jc w:val="both"/>
        <w:rPr>
          <w:rFonts w:ascii="Arial Narrow" w:hAnsi="Arial Narrow" w:cs="Arial"/>
        </w:rPr>
      </w:pPr>
      <w:r w:rsidRPr="00B5329D">
        <w:rPr>
          <w:rFonts w:ascii="Arial Narrow" w:hAnsi="Arial Narrow" w:cs="Arial"/>
        </w:rPr>
        <w:t>R</w:t>
      </w:r>
      <w:r w:rsidRPr="00B5329D">
        <w:rPr>
          <w:rFonts w:ascii="Arial Narrow" w:hAnsi="Arial Narrow" w:cs="Arial"/>
        </w:rPr>
        <w:tab/>
        <w:t>-</w:t>
      </w:r>
      <w:r w:rsidRPr="00B5329D">
        <w:rPr>
          <w:rFonts w:ascii="Arial Narrow" w:hAnsi="Arial Narrow" w:cs="Arial"/>
        </w:rPr>
        <w:tab/>
        <w:t>nosnosť a stabilita</w:t>
      </w:r>
    </w:p>
    <w:p w14:paraId="1E371DA3" w14:textId="77777777" w:rsidR="00395706" w:rsidRDefault="00395706" w:rsidP="00395706">
      <w:pPr>
        <w:tabs>
          <w:tab w:val="left" w:pos="900"/>
          <w:tab w:val="left" w:pos="1260"/>
        </w:tabs>
        <w:ind w:left="454" w:right="454"/>
        <w:jc w:val="both"/>
        <w:rPr>
          <w:rFonts w:ascii="Arial Narrow" w:hAnsi="Arial Narrow" w:cs="Arial"/>
        </w:rPr>
      </w:pPr>
      <w:r w:rsidRPr="00B5329D">
        <w:rPr>
          <w:rFonts w:ascii="Arial Narrow" w:hAnsi="Arial Narrow" w:cs="Arial"/>
        </w:rPr>
        <w:t>E</w:t>
      </w:r>
      <w:r w:rsidRPr="00B5329D">
        <w:rPr>
          <w:rFonts w:ascii="Arial Narrow" w:hAnsi="Arial Narrow" w:cs="Arial"/>
        </w:rPr>
        <w:tab/>
        <w:t>-</w:t>
      </w:r>
      <w:r w:rsidRPr="00B5329D">
        <w:rPr>
          <w:rFonts w:ascii="Arial Narrow" w:hAnsi="Arial Narrow" w:cs="Arial"/>
        </w:rPr>
        <w:tab/>
        <w:t>celistvosť</w:t>
      </w:r>
    </w:p>
    <w:p w14:paraId="4378C2DE" w14:textId="77777777" w:rsidR="00395706" w:rsidRPr="00B5329D" w:rsidRDefault="00395706" w:rsidP="00395706">
      <w:pPr>
        <w:tabs>
          <w:tab w:val="left" w:pos="900"/>
          <w:tab w:val="left" w:pos="1260"/>
        </w:tabs>
        <w:ind w:left="454" w:right="454"/>
        <w:jc w:val="both"/>
        <w:rPr>
          <w:rFonts w:ascii="Arial Narrow" w:hAnsi="Arial Narrow" w:cs="Arial"/>
        </w:rPr>
      </w:pPr>
      <w:r w:rsidRPr="00B5329D">
        <w:rPr>
          <w:rFonts w:ascii="Arial Narrow" w:hAnsi="Arial Narrow" w:cs="Arial"/>
        </w:rPr>
        <w:t>I</w:t>
      </w:r>
      <w:r w:rsidRPr="00B5329D">
        <w:rPr>
          <w:rFonts w:ascii="Arial Narrow" w:hAnsi="Arial Narrow" w:cs="Arial"/>
        </w:rPr>
        <w:tab/>
        <w:t>-</w:t>
      </w:r>
      <w:r w:rsidRPr="00B5329D">
        <w:rPr>
          <w:rFonts w:ascii="Arial Narrow" w:hAnsi="Arial Narrow" w:cs="Arial"/>
        </w:rPr>
        <w:tab/>
        <w:t>tepelná izolácia</w:t>
      </w:r>
    </w:p>
    <w:p w14:paraId="0AD89186" w14:textId="77777777" w:rsidR="00395706" w:rsidRPr="00B5329D" w:rsidRDefault="00395706" w:rsidP="00395706">
      <w:pPr>
        <w:tabs>
          <w:tab w:val="left" w:pos="900"/>
          <w:tab w:val="left" w:pos="1260"/>
        </w:tabs>
        <w:ind w:left="454" w:right="454"/>
        <w:jc w:val="both"/>
        <w:rPr>
          <w:rFonts w:ascii="Arial Narrow" w:hAnsi="Arial Narrow" w:cs="Arial"/>
        </w:rPr>
      </w:pPr>
      <w:r w:rsidRPr="00B5329D">
        <w:rPr>
          <w:rFonts w:ascii="Arial Narrow" w:hAnsi="Arial Narrow" w:cs="Arial"/>
        </w:rPr>
        <w:t>W</w:t>
      </w:r>
      <w:r w:rsidRPr="00B5329D">
        <w:rPr>
          <w:rFonts w:ascii="Arial Narrow" w:hAnsi="Arial Narrow" w:cs="Arial"/>
        </w:rPr>
        <w:tab/>
        <w:t>-</w:t>
      </w:r>
      <w:r w:rsidRPr="00B5329D">
        <w:rPr>
          <w:rFonts w:ascii="Arial Narrow" w:hAnsi="Arial Narrow" w:cs="Arial"/>
        </w:rPr>
        <w:tab/>
        <w:t>izolácia riadenia radiáciou</w:t>
      </w:r>
    </w:p>
    <w:p w14:paraId="3153711C" w14:textId="77777777" w:rsidR="00395706" w:rsidRPr="001A21DD" w:rsidRDefault="00395706" w:rsidP="00395706">
      <w:pPr>
        <w:pStyle w:val="Nadpis01"/>
        <w:numPr>
          <w:ilvl w:val="2"/>
          <w:numId w:val="1"/>
        </w:numPr>
        <w:spacing w:before="360"/>
        <w:rPr>
          <w:rFonts w:ascii="Arial Narrow" w:hAnsi="Arial Narrow"/>
          <w:sz w:val="28"/>
          <w:szCs w:val="28"/>
        </w:rPr>
      </w:pPr>
      <w:bookmarkStart w:id="62" w:name="_Toc383171076"/>
      <w:bookmarkStart w:id="63" w:name="_Toc34466027"/>
      <w:bookmarkStart w:id="64" w:name="_Toc77692348"/>
      <w:r w:rsidRPr="001A21DD">
        <w:rPr>
          <w:rFonts w:ascii="Arial Narrow" w:hAnsi="Arial Narrow"/>
          <w:sz w:val="28"/>
          <w:szCs w:val="28"/>
        </w:rPr>
        <w:t>Prestupy</w:t>
      </w:r>
      <w:bookmarkEnd w:id="62"/>
      <w:bookmarkEnd w:id="63"/>
      <w:bookmarkEnd w:id="64"/>
    </w:p>
    <w:p w14:paraId="701DC316" w14:textId="77777777" w:rsidR="00257CB6" w:rsidRPr="001A21DD" w:rsidRDefault="00257CB6" w:rsidP="00257CB6">
      <w:pPr>
        <w:ind w:left="454" w:right="454" w:firstLine="453"/>
        <w:jc w:val="both"/>
        <w:rPr>
          <w:rFonts w:ascii="Arial Narrow" w:hAnsi="Arial Narrow" w:cs="Arial"/>
        </w:rPr>
      </w:pPr>
      <w:r>
        <w:rPr>
          <w:rFonts w:ascii="Arial Narrow" w:hAnsi="Arial Narrow" w:cs="Arial"/>
        </w:rPr>
        <w:t xml:space="preserve"> </w:t>
      </w:r>
      <w:r w:rsidRPr="00B53482">
        <w:rPr>
          <w:rFonts w:ascii="Arial Narrow" w:hAnsi="Arial Narrow" w:cs="Arial"/>
        </w:rPr>
        <w:t xml:space="preserve">Prestupy rozvodov, prestupy inštalácií, prestupy technických zariadení a prestupy technologických zariadení cez požiarne deliace konštrukcie musia byť utesnené tak, aby zabránili rozšíreniu požiaru do iného požiarneho úseku. </w:t>
      </w:r>
      <w:r w:rsidRPr="001A21DD">
        <w:rPr>
          <w:rFonts w:ascii="Arial Narrow" w:hAnsi="Arial Narrow" w:cs="Arial"/>
        </w:rPr>
        <w:t xml:space="preserve">Utesnený prestup musí spĺňať požiadavky na požiarnu odolnosť požiarne deliacej konštrukcie, ktorou prestupuje, najviac však </w:t>
      </w:r>
      <w:r w:rsidRPr="00315982">
        <w:rPr>
          <w:rFonts w:ascii="Arial Narrow" w:hAnsi="Arial Narrow" w:cs="Arial"/>
          <w:b/>
        </w:rPr>
        <w:t xml:space="preserve">EI </w:t>
      </w:r>
      <w:r>
        <w:rPr>
          <w:rFonts w:ascii="Arial Narrow" w:hAnsi="Arial Narrow" w:cs="Arial"/>
          <w:b/>
        </w:rPr>
        <w:t>9</w:t>
      </w:r>
      <w:r w:rsidRPr="00315982">
        <w:rPr>
          <w:rFonts w:ascii="Arial Narrow" w:hAnsi="Arial Narrow" w:cs="Arial"/>
          <w:b/>
        </w:rPr>
        <w:t>0 minút.</w:t>
      </w:r>
      <w:r>
        <w:rPr>
          <w:rFonts w:ascii="Arial Narrow" w:hAnsi="Arial Narrow" w:cs="Arial"/>
        </w:rPr>
        <w:t xml:space="preserve"> </w:t>
      </w:r>
    </w:p>
    <w:p w14:paraId="40D2194E" w14:textId="3C001F8F" w:rsidR="00257CB6" w:rsidRDefault="00257CB6" w:rsidP="00257CB6">
      <w:pPr>
        <w:spacing w:before="120"/>
        <w:ind w:left="454" w:right="454" w:firstLine="454"/>
        <w:jc w:val="both"/>
        <w:rPr>
          <w:rFonts w:ascii="Arial Narrow" w:hAnsi="Arial Narrow" w:cs="Arial"/>
        </w:rPr>
      </w:pPr>
      <w:r>
        <w:rPr>
          <w:rFonts w:ascii="Arial Narrow" w:hAnsi="Arial Narrow" w:cs="Arial"/>
        </w:rPr>
        <w:t>V mieste prestupu vzduchotechnického zariadenia (potrubie, pripadne iné diely a prvky) požiarne deliacimi konštrukciami musí byť osadená požiarna klapka, okrem prípadov kedy:</w:t>
      </w:r>
    </w:p>
    <w:p w14:paraId="572197FB" w14:textId="77777777" w:rsidR="00257CB6" w:rsidRDefault="00257CB6" w:rsidP="00257CB6">
      <w:pPr>
        <w:pStyle w:val="Odsekzoznamu"/>
        <w:numPr>
          <w:ilvl w:val="0"/>
          <w:numId w:val="25"/>
        </w:numPr>
        <w:ind w:left="908" w:right="454" w:hanging="454"/>
        <w:jc w:val="both"/>
        <w:rPr>
          <w:rFonts w:ascii="Arial Narrow" w:hAnsi="Arial Narrow" w:cs="Arial"/>
        </w:rPr>
      </w:pPr>
      <w:r>
        <w:rPr>
          <w:rFonts w:ascii="Arial Narrow" w:hAnsi="Arial Narrow" w:cs="Arial"/>
        </w:rPr>
        <w:t xml:space="preserve">prierez potrubí (prípadne dielov, prvku) je menší než 0,04 </w:t>
      </w:r>
      <w:r w:rsidRPr="00B5329D">
        <w:rPr>
          <w:rFonts w:ascii="Arial Narrow" w:hAnsi="Arial Narrow" w:cs="Arial"/>
        </w:rPr>
        <w:t>m</w:t>
      </w:r>
      <w:r w:rsidRPr="00B5329D">
        <w:rPr>
          <w:rFonts w:ascii="Arial Narrow" w:hAnsi="Arial Narrow" w:cs="Arial"/>
          <w:vertAlign w:val="superscript"/>
        </w:rPr>
        <w:t>2</w:t>
      </w:r>
      <w:r>
        <w:rPr>
          <w:rFonts w:ascii="Arial Narrow" w:hAnsi="Arial Narrow" w:cs="Arial"/>
        </w:rPr>
        <w:t>; pokiaľ požiarne deliacou konštrukciou prestupuje viac takých potrubí, musí byť ich vzájomná vzdialenosť väčšia ako 0,5 m (merané medzi vonkajším lícom potrubia);</w:t>
      </w:r>
    </w:p>
    <w:p w14:paraId="3ED05F6F" w14:textId="77777777" w:rsidR="00257CB6" w:rsidRDefault="00257CB6" w:rsidP="00257CB6">
      <w:pPr>
        <w:pStyle w:val="Odsekzoznamu"/>
        <w:numPr>
          <w:ilvl w:val="0"/>
          <w:numId w:val="25"/>
        </w:numPr>
        <w:ind w:left="908" w:right="454" w:hanging="454"/>
        <w:jc w:val="both"/>
        <w:rPr>
          <w:rFonts w:ascii="Arial Narrow" w:hAnsi="Arial Narrow" w:cs="Arial"/>
        </w:rPr>
      </w:pPr>
      <w:r>
        <w:rPr>
          <w:rFonts w:ascii="Arial Narrow" w:hAnsi="Arial Narrow" w:cs="Arial"/>
        </w:rPr>
        <w:t>potrubie (prípade diel, prvok) v posudzovanom požiarnom úseku je v celej dĺžke chránené a je chránené i v mieste prestupu požiarne deliacou konštrukciou, pokiaľ túto ochranu neposkytuje sama požiarne deliaca konštrukcia.</w:t>
      </w:r>
    </w:p>
    <w:p w14:paraId="5AEA0AB3" w14:textId="77777777" w:rsidR="00257CB6" w:rsidRDefault="00257CB6" w:rsidP="00C12D1F">
      <w:pPr>
        <w:ind w:left="454" w:right="454" w:firstLine="454"/>
        <w:jc w:val="both"/>
        <w:rPr>
          <w:rFonts w:ascii="Arial Narrow" w:hAnsi="Arial Narrow" w:cs="Arial"/>
        </w:rPr>
      </w:pPr>
      <w:r>
        <w:rPr>
          <w:rFonts w:ascii="Arial Narrow" w:hAnsi="Arial Narrow" w:cs="Arial"/>
        </w:rPr>
        <w:t xml:space="preserve">V mieste prestupu požiarne deliacou konštrukciou musí byť podľa čl. 7 STN 73 0872 vzduchotechnické zariadenie (potrubie, prípadne iné diely a prvky vrátane pružného potrubia) z nehorľavých hmôt, izolácie týchto zariadení musia byť aspoň z triedy reakcie na oheň A2 s doplnkovou klasifikáciu s1, d0, a to do vzdialenosti </w:t>
      </w:r>
      <w:r w:rsidRPr="006A7307">
        <w:rPr>
          <w:rFonts w:ascii="Arial Narrow" w:hAnsi="Arial Narrow" w:cs="Arial"/>
          <w:i/>
        </w:rPr>
        <w:t>L</w:t>
      </w:r>
      <w:r>
        <w:rPr>
          <w:rFonts w:ascii="Arial Narrow" w:hAnsi="Arial Narrow" w:cs="Arial"/>
          <w:i/>
        </w:rPr>
        <w:t xml:space="preserve"> </w:t>
      </w:r>
      <w:r>
        <w:rPr>
          <w:rFonts w:ascii="Arial Narrow" w:hAnsi="Arial Narrow" w:cs="Arial"/>
        </w:rPr>
        <w:t xml:space="preserve">rovnej aspoň druhej odmocnine plochy prierezu potrubia, najmenej však do vzdialenosti 0,5 m. Do vzdialenosti </w:t>
      </w:r>
      <w:r w:rsidRPr="006A7307">
        <w:rPr>
          <w:rFonts w:ascii="Arial Narrow" w:hAnsi="Arial Narrow" w:cs="Arial"/>
          <w:i/>
        </w:rPr>
        <w:t>L</w:t>
      </w:r>
      <w:r>
        <w:rPr>
          <w:rFonts w:ascii="Arial Narrow" w:hAnsi="Arial Narrow" w:cs="Arial"/>
        </w:rPr>
        <w:t xml:space="preserve"> nesmú byť na potrubí osadené výustky.</w:t>
      </w:r>
    </w:p>
    <w:p w14:paraId="5FA96C03" w14:textId="77777777" w:rsidR="00257CB6" w:rsidRPr="006A7307" w:rsidRDefault="00257CB6" w:rsidP="00257CB6">
      <w:pPr>
        <w:spacing w:before="120"/>
        <w:ind w:left="454" w:right="454" w:firstLine="454"/>
        <w:jc w:val="both"/>
        <w:rPr>
          <w:rFonts w:ascii="Arial Narrow" w:hAnsi="Arial Narrow" w:cs="Arial"/>
        </w:rPr>
      </w:pPr>
      <w:r w:rsidRPr="006A7307">
        <w:rPr>
          <w:rFonts w:ascii="Arial Narrow" w:hAnsi="Arial Narrow" w:cs="Arial"/>
        </w:rPr>
        <w:t>Tesnenie prestupov cez požiarne deliace konštrukcie s plochou otvoru viac ako 0,04 m</w:t>
      </w:r>
      <w:r w:rsidRPr="006A7307">
        <w:rPr>
          <w:rFonts w:ascii="Arial Narrow" w:hAnsi="Arial Narrow" w:cs="Arial"/>
          <w:vertAlign w:val="superscript"/>
        </w:rPr>
        <w:t>2</w:t>
      </w:r>
      <w:r w:rsidRPr="006A7307">
        <w:rPr>
          <w:rFonts w:ascii="Arial Narrow" w:hAnsi="Arial Narrow" w:cs="Arial"/>
        </w:rPr>
        <w:t xml:space="preserve"> sa </w:t>
      </w:r>
      <w:r>
        <w:rPr>
          <w:rFonts w:ascii="Arial Narrow" w:hAnsi="Arial Narrow" w:cs="Arial"/>
        </w:rPr>
        <w:t xml:space="preserve">podľa § 40 ods. 4 vyhlášky </w:t>
      </w:r>
      <w:r w:rsidRPr="006A7307">
        <w:rPr>
          <w:rFonts w:ascii="Arial Narrow" w:hAnsi="Arial Narrow" w:cs="Arial"/>
        </w:rPr>
        <w:t>označuje štítkom umiestneným priamo na utesnenom stavebnom prvku alebo v jeho tesnej blízkosti.</w:t>
      </w:r>
    </w:p>
    <w:p w14:paraId="01A19A04" w14:textId="77777777" w:rsidR="00257CB6" w:rsidRDefault="00257CB6" w:rsidP="00841E06">
      <w:pPr>
        <w:ind w:left="454" w:right="454" w:firstLine="454"/>
        <w:jc w:val="both"/>
        <w:rPr>
          <w:rFonts w:ascii="Arial Narrow" w:hAnsi="Arial Narrow" w:cs="Arial"/>
        </w:rPr>
      </w:pPr>
      <w:r w:rsidRPr="006A7307">
        <w:rPr>
          <w:rFonts w:ascii="Arial Narrow" w:hAnsi="Arial Narrow" w:cs="Arial"/>
          <w:b/>
        </w:rPr>
        <w:t>Štítok označenia tesnenia prestupu</w:t>
      </w:r>
      <w:r w:rsidRPr="006A7307">
        <w:rPr>
          <w:rFonts w:ascii="Arial Narrow" w:hAnsi="Arial Narrow" w:cs="Arial"/>
        </w:rPr>
        <w:t xml:space="preserve"> </w:t>
      </w:r>
      <w:r w:rsidRPr="006A7307">
        <w:rPr>
          <w:rFonts w:ascii="Arial Narrow" w:hAnsi="Arial Narrow" w:cs="Arial"/>
          <w:b/>
        </w:rPr>
        <w:t>sa</w:t>
      </w:r>
      <w:r w:rsidRPr="006A7307">
        <w:rPr>
          <w:rFonts w:ascii="Arial Narrow" w:hAnsi="Arial Narrow" w:cs="Arial"/>
        </w:rPr>
        <w:t xml:space="preserve"> </w:t>
      </w:r>
      <w:r>
        <w:rPr>
          <w:rFonts w:ascii="Arial Narrow" w:hAnsi="Arial Narrow" w:cs="Arial"/>
        </w:rPr>
        <w:t xml:space="preserve">podľa § 40 ods. 5 vyhlášky </w:t>
      </w:r>
      <w:r w:rsidRPr="006A7307">
        <w:rPr>
          <w:rFonts w:ascii="Arial Narrow" w:hAnsi="Arial Narrow" w:cs="Arial"/>
          <w:b/>
        </w:rPr>
        <w:t>umiestňuje aspoň na jednej strane požiarnej deliacej konštrukcie tak, aby bol vždy viditeľný, čitateľný, prístupný a ťažko odstrániteľný</w:t>
      </w:r>
      <w:r w:rsidRPr="006A7307">
        <w:rPr>
          <w:rFonts w:ascii="Arial Narrow" w:hAnsi="Arial Narrow" w:cs="Arial"/>
        </w:rPr>
        <w:t>. Štítok označenia tesnenia prestupu obsahuje najmä tieto údaje:</w:t>
      </w:r>
    </w:p>
    <w:p w14:paraId="2F9E46A6" w14:textId="77777777" w:rsidR="00257CB6" w:rsidRPr="006A7307" w:rsidRDefault="00257CB6" w:rsidP="00257CB6">
      <w:pPr>
        <w:numPr>
          <w:ilvl w:val="0"/>
          <w:numId w:val="16"/>
        </w:numPr>
        <w:tabs>
          <w:tab w:val="left" w:pos="1622"/>
        </w:tabs>
        <w:ind w:right="454"/>
        <w:jc w:val="both"/>
        <w:rPr>
          <w:rFonts w:ascii="Arial Narrow" w:hAnsi="Arial Narrow" w:cs="Arial"/>
        </w:rPr>
      </w:pPr>
      <w:r w:rsidRPr="006A7307">
        <w:rPr>
          <w:rFonts w:ascii="Arial Narrow" w:hAnsi="Arial Narrow" w:cs="Arial"/>
        </w:rPr>
        <w:t>nápis PRESTUP,</w:t>
      </w:r>
    </w:p>
    <w:p w14:paraId="660914D0" w14:textId="77777777" w:rsidR="00257CB6" w:rsidRPr="006A7307" w:rsidRDefault="00257CB6" w:rsidP="00257CB6">
      <w:pPr>
        <w:numPr>
          <w:ilvl w:val="0"/>
          <w:numId w:val="16"/>
        </w:numPr>
        <w:tabs>
          <w:tab w:val="left" w:pos="1622"/>
        </w:tabs>
        <w:ind w:right="454"/>
        <w:jc w:val="both"/>
        <w:rPr>
          <w:rFonts w:ascii="Arial Narrow" w:hAnsi="Arial Narrow" w:cs="Arial"/>
        </w:rPr>
      </w:pPr>
      <w:r w:rsidRPr="006A7307">
        <w:rPr>
          <w:rFonts w:ascii="Arial Narrow" w:hAnsi="Arial Narrow" w:cs="Arial"/>
        </w:rPr>
        <w:t>symboly kritérií a číselnú hodnotu požiarnej odolnosti,</w:t>
      </w:r>
    </w:p>
    <w:p w14:paraId="057051FC" w14:textId="77777777" w:rsidR="00257CB6" w:rsidRPr="006A7307" w:rsidRDefault="00257CB6" w:rsidP="00257CB6">
      <w:pPr>
        <w:numPr>
          <w:ilvl w:val="0"/>
          <w:numId w:val="16"/>
        </w:numPr>
        <w:tabs>
          <w:tab w:val="left" w:pos="1622"/>
        </w:tabs>
        <w:ind w:right="454"/>
        <w:jc w:val="both"/>
        <w:rPr>
          <w:rFonts w:ascii="Arial Narrow" w:hAnsi="Arial Narrow" w:cs="Arial"/>
        </w:rPr>
      </w:pPr>
      <w:r w:rsidRPr="006A7307">
        <w:rPr>
          <w:rFonts w:ascii="Arial Narrow" w:hAnsi="Arial Narrow" w:cs="Arial"/>
        </w:rPr>
        <w:t>názov systému tesnenia prestupu,</w:t>
      </w:r>
    </w:p>
    <w:p w14:paraId="4105E73F" w14:textId="77777777" w:rsidR="00257CB6" w:rsidRPr="006A7307" w:rsidRDefault="00257CB6" w:rsidP="00257CB6">
      <w:pPr>
        <w:numPr>
          <w:ilvl w:val="0"/>
          <w:numId w:val="16"/>
        </w:numPr>
        <w:tabs>
          <w:tab w:val="left" w:pos="1622"/>
        </w:tabs>
        <w:ind w:right="454"/>
        <w:jc w:val="both"/>
        <w:rPr>
          <w:rFonts w:ascii="Arial Narrow" w:hAnsi="Arial Narrow" w:cs="Arial"/>
        </w:rPr>
      </w:pPr>
      <w:r w:rsidRPr="006A7307">
        <w:rPr>
          <w:rFonts w:ascii="Arial Narrow" w:hAnsi="Arial Narrow" w:cs="Arial"/>
        </w:rPr>
        <w:t>mesiac a rok zhotovenia,</w:t>
      </w:r>
    </w:p>
    <w:p w14:paraId="1A85264B" w14:textId="77777777" w:rsidR="00257CB6" w:rsidRPr="006A7307" w:rsidRDefault="00257CB6" w:rsidP="00257CB6">
      <w:pPr>
        <w:numPr>
          <w:ilvl w:val="0"/>
          <w:numId w:val="16"/>
        </w:numPr>
        <w:tabs>
          <w:tab w:val="left" w:pos="1622"/>
        </w:tabs>
        <w:ind w:right="454"/>
        <w:jc w:val="both"/>
        <w:rPr>
          <w:rFonts w:ascii="Arial Narrow" w:hAnsi="Arial Narrow" w:cs="Arial"/>
        </w:rPr>
      </w:pPr>
      <w:r w:rsidRPr="006A7307">
        <w:rPr>
          <w:rFonts w:ascii="Arial Narrow" w:hAnsi="Arial Narrow" w:cs="Arial"/>
        </w:rPr>
        <w:t>názov a adresu zhotoviteľa požiarnej konštrukcie.</w:t>
      </w:r>
    </w:p>
    <w:p w14:paraId="6927182F" w14:textId="4C4E5798" w:rsidR="00395706" w:rsidRDefault="00257CB6" w:rsidP="00C12D1F">
      <w:pPr>
        <w:spacing w:before="120"/>
        <w:ind w:left="454" w:right="454" w:firstLine="454"/>
        <w:jc w:val="both"/>
        <w:rPr>
          <w:rFonts w:ascii="Arial Narrow" w:hAnsi="Arial Narrow" w:cs="Arial"/>
          <w:b/>
        </w:rPr>
      </w:pPr>
      <w:r w:rsidRPr="006D07A1">
        <w:rPr>
          <w:rFonts w:ascii="Arial Narrow" w:hAnsi="Arial Narrow" w:cs="Arial"/>
        </w:rPr>
        <w:t>Protipožiarne tesniace systémy použité v posudzovanej stavbe musia mať autorizovanou osobou vydané platné certifikáty preukázania zhody, z ktorých musí byť zrejmá najmä dosiahnutá</w:t>
      </w:r>
      <w:r>
        <w:rPr>
          <w:rFonts w:ascii="Arial Narrow" w:hAnsi="Arial Narrow" w:cs="Arial"/>
        </w:rPr>
        <w:t>,</w:t>
      </w:r>
      <w:r w:rsidRPr="006D07A1">
        <w:rPr>
          <w:rFonts w:ascii="Arial Narrow" w:hAnsi="Arial Narrow" w:cs="Arial"/>
        </w:rPr>
        <w:t xml:space="preserve"> resp. skutočná požiarna odolnosť týchto systémov.</w:t>
      </w:r>
      <w:r>
        <w:rPr>
          <w:rFonts w:ascii="Arial Narrow" w:hAnsi="Arial Narrow" w:cs="Arial"/>
        </w:rPr>
        <w:t xml:space="preserve"> </w:t>
      </w:r>
      <w:r w:rsidRPr="00B5329D">
        <w:rPr>
          <w:rFonts w:ascii="Arial Narrow" w:hAnsi="Arial Narrow" w:cs="Arial"/>
          <w:b/>
        </w:rPr>
        <w:t>Prestupy sa doporučuje realizovať pomocou systémov napr. SVT</w:t>
      </w:r>
      <w:r w:rsidRPr="00B5329D">
        <w:rPr>
          <w:rFonts w:ascii="Arial Narrow" w:hAnsi="Arial Narrow"/>
          <w:b/>
          <w:bCs/>
          <w:vertAlign w:val="superscript"/>
        </w:rPr>
        <w:t>®</w:t>
      </w:r>
      <w:r w:rsidRPr="00B5329D">
        <w:rPr>
          <w:rFonts w:ascii="Arial Narrow" w:hAnsi="Arial Narrow" w:cs="Arial"/>
          <w:b/>
        </w:rPr>
        <w:t>, HILTI</w:t>
      </w:r>
      <w:r w:rsidRPr="00B5329D">
        <w:rPr>
          <w:rFonts w:ascii="Arial Narrow" w:hAnsi="Arial Narrow"/>
          <w:b/>
          <w:bCs/>
          <w:vertAlign w:val="superscript"/>
        </w:rPr>
        <w:t>®</w:t>
      </w:r>
      <w:r w:rsidRPr="00B5329D">
        <w:rPr>
          <w:rFonts w:ascii="Arial Narrow" w:hAnsi="Arial Narrow" w:cs="Arial"/>
          <w:b/>
        </w:rPr>
        <w:t>, INTUMEX</w:t>
      </w:r>
      <w:r w:rsidRPr="00B5329D">
        <w:rPr>
          <w:rFonts w:ascii="Arial Narrow" w:hAnsi="Arial Narrow"/>
          <w:b/>
          <w:bCs/>
          <w:vertAlign w:val="superscript"/>
        </w:rPr>
        <w:t>®</w:t>
      </w:r>
      <w:r w:rsidRPr="00B5329D">
        <w:rPr>
          <w:rFonts w:ascii="Arial Narrow" w:hAnsi="Arial Narrow" w:cs="Arial"/>
          <w:b/>
        </w:rPr>
        <w:t>, PROMASTOP</w:t>
      </w:r>
      <w:r w:rsidRPr="00B5329D">
        <w:rPr>
          <w:rFonts w:ascii="Arial Narrow" w:hAnsi="Arial Narrow"/>
          <w:b/>
          <w:bCs/>
          <w:vertAlign w:val="superscript"/>
        </w:rPr>
        <w:t>®</w:t>
      </w:r>
      <w:r w:rsidRPr="00B5329D">
        <w:rPr>
          <w:rFonts w:ascii="Arial Narrow" w:hAnsi="Arial Narrow" w:cs="Arial"/>
          <w:b/>
        </w:rPr>
        <w:t>, FIREDEX</w:t>
      </w:r>
      <w:r w:rsidRPr="00B5329D">
        <w:rPr>
          <w:rFonts w:ascii="Arial Narrow" w:hAnsi="Arial Narrow"/>
          <w:b/>
          <w:bCs/>
          <w:vertAlign w:val="superscript"/>
        </w:rPr>
        <w:t>®</w:t>
      </w:r>
      <w:r w:rsidRPr="00B5329D">
        <w:rPr>
          <w:rFonts w:ascii="Arial Narrow" w:hAnsi="Arial Narrow" w:cs="Arial"/>
          <w:b/>
        </w:rPr>
        <w:t>, DICO</w:t>
      </w:r>
      <w:r w:rsidRPr="00B5329D">
        <w:rPr>
          <w:rFonts w:ascii="Arial Narrow" w:hAnsi="Arial Narrow"/>
          <w:b/>
          <w:bCs/>
          <w:vertAlign w:val="superscript"/>
        </w:rPr>
        <w:t>®</w:t>
      </w:r>
      <w:r w:rsidRPr="00B5329D">
        <w:rPr>
          <w:rFonts w:ascii="Arial Narrow" w:hAnsi="Arial Narrow" w:cs="Arial"/>
          <w:b/>
        </w:rPr>
        <w:t xml:space="preserve"> </w:t>
      </w:r>
      <w:r w:rsidRPr="008E4C49">
        <w:rPr>
          <w:rFonts w:ascii="Arial Narrow" w:hAnsi="Arial Narrow" w:cs="Arial"/>
        </w:rPr>
        <w:t>a pod</w:t>
      </w:r>
      <w:r w:rsidR="00D47653">
        <w:rPr>
          <w:rFonts w:ascii="Arial Narrow" w:hAnsi="Arial Narrow" w:cs="Arial"/>
        </w:rPr>
        <w:t>.</w:t>
      </w:r>
      <w:r w:rsidR="00395706" w:rsidRPr="00B5329D">
        <w:rPr>
          <w:rFonts w:ascii="Arial Narrow" w:hAnsi="Arial Narrow" w:cs="Arial"/>
          <w:b/>
        </w:rPr>
        <w:t xml:space="preserve"> </w:t>
      </w:r>
    </w:p>
    <w:p w14:paraId="3E34DA6F" w14:textId="77777777" w:rsidR="00DB417C" w:rsidRPr="00841276" w:rsidRDefault="00DB417C" w:rsidP="00FB1AF5">
      <w:pPr>
        <w:pStyle w:val="Nadpis01"/>
        <w:numPr>
          <w:ilvl w:val="1"/>
          <w:numId w:val="1"/>
        </w:numPr>
        <w:spacing w:before="120"/>
        <w:ind w:left="1248" w:hanging="794"/>
        <w:rPr>
          <w:rFonts w:ascii="Arial Narrow" w:hAnsi="Arial Narrow"/>
          <w:sz w:val="28"/>
          <w:szCs w:val="28"/>
        </w:rPr>
      </w:pPr>
      <w:bookmarkStart w:id="65" w:name="_Toc383171077"/>
      <w:bookmarkStart w:id="66" w:name="_Toc77692349"/>
      <w:r w:rsidRPr="00841276">
        <w:rPr>
          <w:rFonts w:ascii="Arial Narrow" w:hAnsi="Arial Narrow"/>
          <w:sz w:val="28"/>
          <w:szCs w:val="28"/>
        </w:rPr>
        <w:lastRenderedPageBreak/>
        <w:t>Určenie požiadaviek na únikové cesty</w:t>
      </w:r>
      <w:bookmarkEnd w:id="65"/>
      <w:bookmarkEnd w:id="66"/>
    </w:p>
    <w:p w14:paraId="0CAC9E6F" w14:textId="1796E74E" w:rsidR="00DB417C" w:rsidRDefault="00DB417C" w:rsidP="00DB417C">
      <w:pPr>
        <w:ind w:left="454" w:right="454" w:firstLine="453"/>
        <w:jc w:val="both"/>
        <w:rPr>
          <w:rFonts w:ascii="Arial Narrow" w:hAnsi="Arial Narrow" w:cs="Arial"/>
        </w:rPr>
      </w:pPr>
      <w:r w:rsidRPr="005E096C">
        <w:rPr>
          <w:rFonts w:ascii="Arial Narrow" w:hAnsi="Arial Narrow" w:cs="Arial"/>
        </w:rPr>
        <w:t>V</w:t>
      </w:r>
      <w:r w:rsidR="00791FF7">
        <w:rPr>
          <w:rFonts w:ascii="Arial Narrow" w:hAnsi="Arial Narrow" w:cs="Arial"/>
        </w:rPr>
        <w:t> </w:t>
      </w:r>
      <w:r w:rsidRPr="005E096C">
        <w:rPr>
          <w:rFonts w:ascii="Arial Narrow" w:hAnsi="Arial Narrow" w:cs="Arial"/>
        </w:rPr>
        <w:t>riešen</w:t>
      </w:r>
      <w:r w:rsidR="00791FF7">
        <w:rPr>
          <w:rFonts w:ascii="Arial Narrow" w:hAnsi="Arial Narrow" w:cs="Arial"/>
        </w:rPr>
        <w:t>om požiarnom úseku</w:t>
      </w:r>
      <w:r w:rsidRPr="005E096C">
        <w:rPr>
          <w:rFonts w:ascii="Arial Narrow" w:hAnsi="Arial Narrow" w:cs="Arial"/>
        </w:rPr>
        <w:t xml:space="preserve"> sa nachádza</w:t>
      </w:r>
      <w:r>
        <w:rPr>
          <w:rFonts w:ascii="Arial Narrow" w:hAnsi="Arial Narrow" w:cs="Arial"/>
        </w:rPr>
        <w:t xml:space="preserve">jú </w:t>
      </w:r>
      <w:r w:rsidRPr="005E096C">
        <w:rPr>
          <w:rFonts w:ascii="Arial Narrow" w:hAnsi="Arial Narrow" w:cs="Arial"/>
        </w:rPr>
        <w:t xml:space="preserve">nechránené </w:t>
      </w:r>
      <w:r w:rsidR="00F11C97">
        <w:rPr>
          <w:rFonts w:ascii="Arial Narrow" w:hAnsi="Arial Narrow" w:cs="Arial"/>
        </w:rPr>
        <w:t>únikové cesty, ktoré</w:t>
      </w:r>
      <w:r w:rsidRPr="005E096C">
        <w:rPr>
          <w:rFonts w:ascii="Arial Narrow" w:hAnsi="Arial Narrow" w:cs="Arial"/>
        </w:rPr>
        <w:t xml:space="preserve"> spĺňajú požiadavky § 51 ods. 3 vyhlášky</w:t>
      </w:r>
      <w:r w:rsidR="004F73C6">
        <w:rPr>
          <w:rFonts w:ascii="Arial Narrow" w:hAnsi="Arial Narrow" w:cs="Arial"/>
        </w:rPr>
        <w:t>.</w:t>
      </w:r>
      <w:r w:rsidRPr="005E096C">
        <w:rPr>
          <w:rFonts w:ascii="Arial Narrow" w:hAnsi="Arial Narrow" w:cs="Arial"/>
        </w:rPr>
        <w:t xml:space="preserve"> </w:t>
      </w:r>
      <w:r w:rsidR="004F73C6">
        <w:rPr>
          <w:rFonts w:ascii="Arial Narrow" w:hAnsi="Arial Narrow" w:cs="Arial"/>
        </w:rPr>
        <w:t>Z</w:t>
      </w:r>
      <w:r w:rsidR="00471F41">
        <w:rPr>
          <w:rFonts w:ascii="Arial Narrow" w:hAnsi="Arial Narrow" w:cs="Arial"/>
        </w:rPr>
        <w:t xml:space="preserve"> prvého nadzemného podlažia </w:t>
      </w:r>
      <w:r w:rsidRPr="005E096C">
        <w:rPr>
          <w:rFonts w:ascii="Arial Narrow" w:hAnsi="Arial Narrow" w:cs="Arial"/>
        </w:rPr>
        <w:t>vedú po rovine a ústia na voľné priestranstvo.</w:t>
      </w:r>
      <w:r>
        <w:rPr>
          <w:rFonts w:ascii="Arial Narrow" w:hAnsi="Arial Narrow" w:cs="Arial"/>
        </w:rPr>
        <w:t xml:space="preserve"> </w:t>
      </w:r>
      <w:r w:rsidR="00791FF7">
        <w:rPr>
          <w:rFonts w:ascii="Arial Narrow" w:hAnsi="Arial Narrow" w:cs="Arial"/>
        </w:rPr>
        <w:t>Z tribúny vedú nechránené únikové cesty po vonkajších schodiskách smerom dole.</w:t>
      </w:r>
    </w:p>
    <w:p w14:paraId="5546AE16" w14:textId="1EA225D5" w:rsidR="00DB417C" w:rsidRPr="008F5ED2" w:rsidRDefault="00DB417C" w:rsidP="008F5ED2">
      <w:pPr>
        <w:ind w:left="454" w:right="454" w:firstLine="453"/>
        <w:jc w:val="both"/>
        <w:rPr>
          <w:rFonts w:ascii="Arial Narrow" w:hAnsi="Arial Narrow" w:cs="Arial"/>
          <w:sz w:val="28"/>
        </w:rPr>
      </w:pPr>
      <w:r w:rsidRPr="005E096C">
        <w:rPr>
          <w:rFonts w:ascii="Arial Narrow" w:hAnsi="Arial Narrow" w:cs="Arial"/>
          <w:u w:val="single"/>
        </w:rPr>
        <w:t xml:space="preserve">Vzájomná vzdialenosť východov z miestnosti alebo z požiarneho úseku nie je väčšia ako 60 m - § 64 ods. 1 vyhlášky. </w:t>
      </w:r>
    </w:p>
    <w:p w14:paraId="139170D0" w14:textId="77777777" w:rsidR="00DB417C" w:rsidRPr="005E096C" w:rsidRDefault="00DB417C" w:rsidP="00DB417C">
      <w:pPr>
        <w:ind w:left="454" w:right="454" w:firstLine="453"/>
        <w:jc w:val="both"/>
        <w:rPr>
          <w:rFonts w:ascii="Arial Narrow" w:hAnsi="Arial Narrow" w:cs="Arial"/>
        </w:rPr>
      </w:pPr>
      <w:r w:rsidRPr="005E096C">
        <w:rPr>
          <w:rFonts w:ascii="Arial Narrow" w:hAnsi="Arial Narrow" w:cs="Arial"/>
        </w:rPr>
        <w:t>Voľné priestranstvo podľa prílohy G STN 92 0201-3, na ktoré vedú únikové cesty</w:t>
      </w:r>
      <w:r w:rsidR="00007965">
        <w:rPr>
          <w:rFonts w:ascii="Arial Narrow" w:hAnsi="Arial Narrow" w:cs="Arial"/>
        </w:rPr>
        <w:t>,</w:t>
      </w:r>
      <w:r w:rsidRPr="005E096C">
        <w:rPr>
          <w:rFonts w:ascii="Arial Narrow" w:hAnsi="Arial Narrow" w:cs="Arial"/>
        </w:rPr>
        <w:t xml:space="preserve"> umožňuje odchod osôb od stavby najmenej v šírke zodpovedajúcej súčtu šírok (počtu únikových pruhov) všetkých únikových ciest, ktoré naň ústia a umožňuje tiež pobyt všetkých osôb zo stavby pri hustote najviac 4 osoby na </w:t>
      </w:r>
      <w:smartTag w:uri="urn:schemas-microsoft-com:office:smarttags" w:element="metricconverter">
        <w:smartTagPr>
          <w:attr w:name="ProductID" w:val="1 m2"/>
        </w:smartTagPr>
        <w:r w:rsidRPr="005E096C">
          <w:rPr>
            <w:rFonts w:ascii="Arial Narrow" w:hAnsi="Arial Narrow" w:cs="Arial"/>
          </w:rPr>
          <w:t>1 m</w:t>
        </w:r>
        <w:r w:rsidRPr="005E096C">
          <w:rPr>
            <w:rFonts w:ascii="Arial Narrow" w:hAnsi="Arial Narrow" w:cs="Arial"/>
            <w:vertAlign w:val="superscript"/>
          </w:rPr>
          <w:t>2</w:t>
        </w:r>
      </w:smartTag>
      <w:r w:rsidRPr="005E096C">
        <w:rPr>
          <w:rFonts w:ascii="Arial Narrow" w:hAnsi="Arial Narrow" w:cs="Arial"/>
        </w:rPr>
        <w:t>.</w:t>
      </w:r>
    </w:p>
    <w:p w14:paraId="4DA1A7D7" w14:textId="6649764F" w:rsidR="00DB417C" w:rsidRPr="005E096C" w:rsidRDefault="00007965" w:rsidP="00DB417C">
      <w:pPr>
        <w:ind w:left="454" w:right="454" w:firstLine="453"/>
        <w:jc w:val="both"/>
        <w:rPr>
          <w:rFonts w:ascii="Arial Narrow" w:hAnsi="Arial Narrow" w:cs="Arial"/>
        </w:rPr>
      </w:pPr>
      <w:r>
        <w:rPr>
          <w:rFonts w:ascii="Arial Narrow" w:hAnsi="Arial Narrow" w:cs="Arial"/>
        </w:rPr>
        <w:t>Únikové cesty z</w:t>
      </w:r>
      <w:r w:rsidR="00791FF7">
        <w:rPr>
          <w:rFonts w:ascii="Arial Narrow" w:hAnsi="Arial Narrow" w:cs="Arial"/>
        </w:rPr>
        <w:t xml:space="preserve"> riešeného </w:t>
      </w:r>
      <w:r>
        <w:rPr>
          <w:rFonts w:ascii="Arial Narrow" w:hAnsi="Arial Narrow" w:cs="Arial"/>
        </w:rPr>
        <w:t>požiarneho úseku</w:t>
      </w:r>
      <w:r w:rsidR="00DB417C" w:rsidRPr="005E096C">
        <w:rPr>
          <w:rFonts w:ascii="Arial Narrow" w:hAnsi="Arial Narrow" w:cs="Arial"/>
        </w:rPr>
        <w:t xml:space="preserve"> </w:t>
      </w:r>
      <w:r w:rsidR="00DB417C" w:rsidRPr="002A74CC">
        <w:rPr>
          <w:rFonts w:ascii="Arial Narrow" w:hAnsi="Arial Narrow" w:cs="Arial"/>
          <w:b/>
          <w:bCs/>
          <w:iCs/>
          <w:u w:val="single"/>
        </w:rPr>
        <w:t>vyhovujú</w:t>
      </w:r>
      <w:r w:rsidR="00DB417C" w:rsidRPr="002A74CC">
        <w:rPr>
          <w:rFonts w:ascii="Arial Narrow" w:hAnsi="Arial Narrow" w:cs="Arial"/>
          <w:b/>
          <w:bCs/>
        </w:rPr>
        <w:t>.</w:t>
      </w:r>
      <w:r w:rsidR="00DB417C" w:rsidRPr="005E096C">
        <w:rPr>
          <w:rFonts w:ascii="Arial Narrow" w:hAnsi="Arial Narrow" w:cs="Arial"/>
        </w:rPr>
        <w:t xml:space="preserve"> </w:t>
      </w:r>
    </w:p>
    <w:p w14:paraId="4DB0B97F" w14:textId="77777777" w:rsidR="00DB417C" w:rsidRPr="00301949" w:rsidRDefault="00DB417C" w:rsidP="004F1D7E">
      <w:pPr>
        <w:pStyle w:val="Nadpis01"/>
        <w:numPr>
          <w:ilvl w:val="2"/>
          <w:numId w:val="1"/>
        </w:numPr>
        <w:spacing w:before="240"/>
        <w:ind w:left="908" w:hanging="454"/>
        <w:rPr>
          <w:rFonts w:ascii="Arial Narrow" w:hAnsi="Arial Narrow"/>
          <w:sz w:val="28"/>
        </w:rPr>
      </w:pPr>
      <w:bookmarkStart w:id="67" w:name="_Toc383171078"/>
      <w:bookmarkStart w:id="68" w:name="_Toc77692350"/>
      <w:r w:rsidRPr="00301949">
        <w:rPr>
          <w:rFonts w:ascii="Arial Narrow" w:hAnsi="Arial Narrow"/>
          <w:sz w:val="28"/>
        </w:rPr>
        <w:t>Zabezpečenie evakuácie osôb zo stavby</w:t>
      </w:r>
      <w:bookmarkEnd w:id="67"/>
      <w:bookmarkEnd w:id="68"/>
    </w:p>
    <w:p w14:paraId="0FC9278A" w14:textId="1E0045E9" w:rsidR="00DB417C" w:rsidRPr="005E096C" w:rsidRDefault="00DB417C" w:rsidP="00DB417C">
      <w:pPr>
        <w:ind w:left="454" w:right="454" w:firstLine="453"/>
        <w:jc w:val="both"/>
        <w:rPr>
          <w:rFonts w:ascii="Arial Narrow" w:hAnsi="Arial Narrow" w:cs="Arial"/>
        </w:rPr>
      </w:pPr>
      <w:r w:rsidRPr="005E096C">
        <w:rPr>
          <w:rFonts w:ascii="Arial Narrow" w:hAnsi="Arial Narrow" w:cs="Arial"/>
        </w:rPr>
        <w:t xml:space="preserve">Evakuácia osôb vedie </w:t>
      </w:r>
      <w:r w:rsidR="00F11C97">
        <w:rPr>
          <w:rFonts w:ascii="Arial Narrow" w:hAnsi="Arial Narrow" w:cs="Arial"/>
        </w:rPr>
        <w:t>z</w:t>
      </w:r>
      <w:r w:rsidR="004F73C6">
        <w:rPr>
          <w:rFonts w:ascii="Arial Narrow" w:hAnsi="Arial Narrow" w:cs="Arial"/>
        </w:rPr>
        <w:t xml:space="preserve"> prvého </w:t>
      </w:r>
      <w:r w:rsidR="00F11C97">
        <w:rPr>
          <w:rFonts w:ascii="Arial Narrow" w:hAnsi="Arial Narrow" w:cs="Arial"/>
        </w:rPr>
        <w:t xml:space="preserve">nadzemného podlažia </w:t>
      </w:r>
      <w:r w:rsidR="00007965">
        <w:rPr>
          <w:rFonts w:ascii="Arial Narrow" w:hAnsi="Arial Narrow" w:cs="Arial"/>
        </w:rPr>
        <w:t>po</w:t>
      </w:r>
      <w:r w:rsidRPr="005E096C">
        <w:rPr>
          <w:rFonts w:ascii="Arial Narrow" w:hAnsi="Arial Narrow" w:cs="Arial"/>
        </w:rPr>
        <w:t xml:space="preserve"> </w:t>
      </w:r>
      <w:r w:rsidR="00F11C97">
        <w:rPr>
          <w:rFonts w:ascii="Arial Narrow" w:hAnsi="Arial Narrow" w:cs="Arial"/>
        </w:rPr>
        <w:t>ne</w:t>
      </w:r>
      <w:r w:rsidRPr="005E096C">
        <w:rPr>
          <w:rFonts w:ascii="Arial Narrow" w:hAnsi="Arial Narrow" w:cs="Arial"/>
        </w:rPr>
        <w:t>chránen</w:t>
      </w:r>
      <w:r>
        <w:rPr>
          <w:rFonts w:ascii="Arial Narrow" w:hAnsi="Arial Narrow" w:cs="Arial"/>
        </w:rPr>
        <w:t xml:space="preserve">ých </w:t>
      </w:r>
      <w:r w:rsidRPr="005E096C">
        <w:rPr>
          <w:rFonts w:ascii="Arial Narrow" w:hAnsi="Arial Narrow" w:cs="Arial"/>
        </w:rPr>
        <w:t>únikov</w:t>
      </w:r>
      <w:r>
        <w:rPr>
          <w:rFonts w:ascii="Arial Narrow" w:hAnsi="Arial Narrow" w:cs="Arial"/>
        </w:rPr>
        <w:t>ých</w:t>
      </w:r>
      <w:r w:rsidRPr="005E096C">
        <w:rPr>
          <w:rFonts w:ascii="Arial Narrow" w:hAnsi="Arial Narrow" w:cs="Arial"/>
        </w:rPr>
        <w:t xml:space="preserve"> c</w:t>
      </w:r>
      <w:r w:rsidR="00007965">
        <w:rPr>
          <w:rFonts w:ascii="Arial Narrow" w:hAnsi="Arial Narrow" w:cs="Arial"/>
        </w:rPr>
        <w:t>e</w:t>
      </w:r>
      <w:r w:rsidRPr="005E096C">
        <w:rPr>
          <w:rFonts w:ascii="Arial Narrow" w:hAnsi="Arial Narrow" w:cs="Arial"/>
        </w:rPr>
        <w:t>st</w:t>
      </w:r>
      <w:r w:rsidR="00007965">
        <w:rPr>
          <w:rFonts w:ascii="Arial Narrow" w:hAnsi="Arial Narrow" w:cs="Arial"/>
        </w:rPr>
        <w:t>ách</w:t>
      </w:r>
      <w:r>
        <w:rPr>
          <w:rFonts w:ascii="Arial Narrow" w:hAnsi="Arial Narrow" w:cs="Arial"/>
        </w:rPr>
        <w:t xml:space="preserve"> </w:t>
      </w:r>
      <w:r w:rsidRPr="005E096C">
        <w:rPr>
          <w:rFonts w:ascii="Arial Narrow" w:hAnsi="Arial Narrow" w:cs="Arial"/>
        </w:rPr>
        <w:t xml:space="preserve">priamo do vonkajšieho priestoru bez obmedzení. Evakuácia osôb z každého miesta je navrhnutá najmenej jedným smerom do únikových dverí pootáčavých v smere úniku. Komunikačné uličky musia mať šírku podľa STN 26 </w:t>
      </w:r>
      <w:smartTag w:uri="urn:schemas-microsoft-com:office:smarttags" w:element="metricconverter">
        <w:smartTagPr>
          <w:attr w:name="ProductID" w:val="9010 a"/>
        </w:smartTagPr>
        <w:r w:rsidRPr="005E096C">
          <w:rPr>
            <w:rFonts w:ascii="Arial Narrow" w:hAnsi="Arial Narrow" w:cs="Arial"/>
          </w:rPr>
          <w:t>9010 a</w:t>
        </w:r>
      </w:smartTag>
      <w:r w:rsidRPr="005E096C">
        <w:rPr>
          <w:rFonts w:ascii="Arial Narrow" w:hAnsi="Arial Narrow" w:cs="Arial"/>
        </w:rPr>
        <w:t xml:space="preserve"> STN 26 9030 pri zachovaní možnosti úniku do únikových dverí. </w:t>
      </w:r>
    </w:p>
    <w:p w14:paraId="32FE89EA" w14:textId="481C55BD" w:rsidR="004A7C25" w:rsidRDefault="001F13E4" w:rsidP="00DB417C">
      <w:pPr>
        <w:ind w:left="454" w:right="454" w:firstLine="454"/>
        <w:jc w:val="both"/>
        <w:rPr>
          <w:rFonts w:ascii="Arial Narrow" w:hAnsi="Arial Narrow" w:cs="Arial"/>
        </w:rPr>
      </w:pPr>
      <w:r>
        <w:rPr>
          <w:rFonts w:ascii="Arial Narrow" w:hAnsi="Arial Narrow" w:cs="Arial"/>
        </w:rPr>
        <w:t>Uv</w:t>
      </w:r>
      <w:r w:rsidR="002A74CC">
        <w:rPr>
          <w:rFonts w:ascii="Arial Narrow" w:hAnsi="Arial Narrow" w:cs="Arial"/>
        </w:rPr>
        <w:t>ažuje sa so súčasnou evakuáciou</w:t>
      </w:r>
      <w:r w:rsidR="004F73C6">
        <w:rPr>
          <w:rFonts w:ascii="Arial Narrow" w:hAnsi="Arial Narrow" w:cs="Arial"/>
        </w:rPr>
        <w:t xml:space="preserve"> a</w:t>
      </w:r>
      <w:r w:rsidR="00DB30B5">
        <w:rPr>
          <w:rFonts w:ascii="Arial Narrow" w:hAnsi="Arial Narrow" w:cs="Arial"/>
        </w:rPr>
        <w:t xml:space="preserve"> </w:t>
      </w:r>
      <w:r w:rsidR="00DB417C" w:rsidRPr="005E096C">
        <w:rPr>
          <w:rFonts w:ascii="Arial Narrow" w:hAnsi="Arial Narrow" w:cs="Arial"/>
        </w:rPr>
        <w:t>s osobam</w:t>
      </w:r>
      <w:r w:rsidR="002A74CC">
        <w:rPr>
          <w:rFonts w:ascii="Arial Narrow" w:hAnsi="Arial Narrow" w:cs="Arial"/>
        </w:rPr>
        <w:t>i schopnými samostatného pohybu</w:t>
      </w:r>
      <w:r w:rsidR="004F73C6">
        <w:rPr>
          <w:rFonts w:ascii="Arial Narrow" w:hAnsi="Arial Narrow" w:cs="Arial"/>
        </w:rPr>
        <w:t>.</w:t>
      </w:r>
    </w:p>
    <w:p w14:paraId="69FD92FF" w14:textId="77777777" w:rsidR="00DB417C" w:rsidRPr="005E096C" w:rsidRDefault="00DB417C" w:rsidP="00DB417C">
      <w:pPr>
        <w:ind w:left="454" w:right="454" w:firstLine="454"/>
        <w:jc w:val="both"/>
        <w:rPr>
          <w:rFonts w:ascii="Arial Narrow" w:hAnsi="Arial Narrow" w:cs="Arial"/>
        </w:rPr>
      </w:pPr>
      <w:r w:rsidRPr="005E096C">
        <w:rPr>
          <w:rFonts w:ascii="Arial Narrow" w:hAnsi="Arial Narrow" w:cs="Arial"/>
        </w:rPr>
        <w:t xml:space="preserve">Predpokladaný čas evakuácie osôb je určený pre všetky miesta, kde sa menia podmienky evakuácie osôb, ako sú kapacita únikovej cesty, zmena počtu evakuovaných osôb, zmena počtu únikových ciest, zmena šírky únikovej cesty, zmena sklonu únikovej cesty, zmena podmienok evakuácie a pod. Navrhované šírky dverných otvorov na únikových cestách vyhovujú požiadavkám STN 92 0201-3. </w:t>
      </w:r>
    </w:p>
    <w:p w14:paraId="3FFD3B4B" w14:textId="77777777" w:rsidR="00DB417C" w:rsidRDefault="00DB417C" w:rsidP="00DB417C">
      <w:pPr>
        <w:ind w:left="454" w:right="454" w:firstLine="453"/>
        <w:jc w:val="both"/>
        <w:rPr>
          <w:rFonts w:ascii="Arial Narrow" w:hAnsi="Arial Narrow" w:cs="Arial"/>
        </w:rPr>
      </w:pPr>
      <w:r w:rsidRPr="005E096C">
        <w:rPr>
          <w:rFonts w:ascii="Arial Narrow" w:hAnsi="Arial Narrow" w:cs="Arial"/>
        </w:rPr>
        <w:t>Začiatok únikových ciest je určený podľa § 65 ods. 5 vyhlášky. Pre výpočet dovolenej doby evakuácie je započítaná dĺžka únikovej cesty k najbližšiemu východu po najdlhšej skutočnej dráhe úniku so zohľadnením pevne uložených zariaďovacích predmetov.</w:t>
      </w:r>
    </w:p>
    <w:p w14:paraId="70D89358" w14:textId="77777777" w:rsidR="00DB417C" w:rsidRPr="008F2481" w:rsidRDefault="00DB417C" w:rsidP="00DB417C">
      <w:pPr>
        <w:ind w:left="454" w:right="454" w:firstLine="453"/>
        <w:jc w:val="both"/>
        <w:rPr>
          <w:rFonts w:ascii="Arial Narrow" w:hAnsi="Arial Narrow" w:cs="Arial"/>
        </w:rPr>
      </w:pPr>
      <w:r w:rsidRPr="008F2481">
        <w:rPr>
          <w:rFonts w:ascii="Arial Narrow" w:hAnsi="Arial Narrow" w:cs="Arial"/>
        </w:rPr>
        <w:t xml:space="preserve">Obsadenie priestorov v stavbe je vykonané </w:t>
      </w:r>
      <w:r>
        <w:rPr>
          <w:rFonts w:ascii="Arial Narrow" w:hAnsi="Arial Narrow" w:cs="Arial"/>
        </w:rPr>
        <w:t>podľa</w:t>
      </w:r>
      <w:r w:rsidRPr="008F2481">
        <w:rPr>
          <w:rFonts w:ascii="Arial Narrow" w:hAnsi="Arial Narrow" w:cs="Arial"/>
        </w:rPr>
        <w:t xml:space="preserve"> STN </w:t>
      </w:r>
      <w:r>
        <w:rPr>
          <w:rFonts w:ascii="Arial Narrow" w:hAnsi="Arial Narrow" w:cs="Arial"/>
        </w:rPr>
        <w:t>92 0241</w:t>
      </w:r>
      <w:r w:rsidRPr="008F2481">
        <w:rPr>
          <w:rFonts w:ascii="Arial Narrow" w:hAnsi="Arial Narrow" w:cs="Arial"/>
        </w:rPr>
        <w:t xml:space="preserve"> a je uvedené v tab. č. 5.1. Riešenie únikových ciest je vykonané na výpočtových listoch. </w:t>
      </w:r>
    </w:p>
    <w:p w14:paraId="3F9994C6" w14:textId="77777777" w:rsidR="00DB417C" w:rsidRPr="00015DBE" w:rsidRDefault="00DB417C" w:rsidP="00DB417C">
      <w:pPr>
        <w:pStyle w:val="Nadpis01"/>
        <w:numPr>
          <w:ilvl w:val="2"/>
          <w:numId w:val="1"/>
        </w:numPr>
        <w:spacing w:before="360"/>
        <w:rPr>
          <w:rFonts w:ascii="Arial Narrow" w:hAnsi="Arial Narrow"/>
          <w:sz w:val="28"/>
        </w:rPr>
      </w:pPr>
      <w:bookmarkStart w:id="69" w:name="_Toc52031748"/>
      <w:bookmarkStart w:id="70" w:name="_Toc191786734"/>
      <w:bookmarkStart w:id="71" w:name="_Toc383171079"/>
      <w:bookmarkStart w:id="72" w:name="_Toc77692351"/>
      <w:bookmarkStart w:id="73" w:name="_Toc107580629"/>
      <w:bookmarkStart w:id="74" w:name="_Toc131172947"/>
      <w:r w:rsidRPr="00015DBE">
        <w:rPr>
          <w:rFonts w:ascii="Arial Narrow" w:hAnsi="Arial Narrow"/>
          <w:sz w:val="28"/>
        </w:rPr>
        <w:t>Dvere a podlaha na únikovej ceste</w:t>
      </w:r>
      <w:bookmarkEnd w:id="69"/>
      <w:bookmarkEnd w:id="70"/>
      <w:bookmarkEnd w:id="71"/>
      <w:bookmarkEnd w:id="72"/>
      <w:r w:rsidRPr="00015DBE">
        <w:rPr>
          <w:rFonts w:ascii="Arial Narrow" w:hAnsi="Arial Narrow"/>
          <w:sz w:val="28"/>
        </w:rPr>
        <w:t xml:space="preserve"> </w:t>
      </w:r>
    </w:p>
    <w:p w14:paraId="01ED48E0" w14:textId="77777777" w:rsidR="00DB417C" w:rsidRDefault="00DB417C" w:rsidP="00DB417C">
      <w:pPr>
        <w:numPr>
          <w:ilvl w:val="0"/>
          <w:numId w:val="4"/>
        </w:numPr>
        <w:ind w:right="454"/>
        <w:jc w:val="both"/>
        <w:rPr>
          <w:rFonts w:ascii="Arial Narrow" w:hAnsi="Arial Narrow" w:cs="Arial"/>
        </w:rPr>
      </w:pPr>
      <w:r w:rsidRPr="008F2481">
        <w:rPr>
          <w:rFonts w:ascii="Arial Narrow" w:hAnsi="Arial Narrow" w:cs="Arial"/>
        </w:rPr>
        <w:t>podľa § 71 ods. 2 vyhlášky dvere na únikovej ceste okrem dverí na začiatku únikovej cesty sa musia otvárať v smere úniku pootáčaním dverných krídel v postranných závesoch alebo čapoch</w:t>
      </w:r>
      <w:r>
        <w:rPr>
          <w:rFonts w:ascii="Arial Narrow" w:hAnsi="Arial Narrow" w:cs="Arial"/>
        </w:rPr>
        <w:t>, to neplatí na dvere, ktoré vedú zo stavby určenej na bývanie na voľné priestranstvo a na dvere vedúce zo stavby na voľné priestranstvo, cez ktoré sa vykonáva evakuácia najviac 100 osôb,</w:t>
      </w:r>
    </w:p>
    <w:p w14:paraId="07115DCB" w14:textId="77777777" w:rsidR="00DB417C" w:rsidRPr="00AD0738" w:rsidRDefault="00DB417C" w:rsidP="00DB417C">
      <w:pPr>
        <w:numPr>
          <w:ilvl w:val="0"/>
          <w:numId w:val="4"/>
        </w:numPr>
        <w:ind w:right="454"/>
        <w:jc w:val="both"/>
        <w:rPr>
          <w:rFonts w:ascii="Arial Narrow" w:hAnsi="Arial Narrow" w:cs="Arial"/>
          <w:szCs w:val="22"/>
        </w:rPr>
      </w:pPr>
      <w:r w:rsidRPr="00AD0738">
        <w:rPr>
          <w:rFonts w:ascii="Arial Narrow" w:hAnsi="Arial Narrow" w:cs="Arial"/>
          <w:szCs w:val="22"/>
        </w:rPr>
        <w:t>dvere pre evakuáciu osôb únikovou cestou musia umožňovať ľahký a rýchly prechod (zabraňovať zachyteniu odevu a pod.) a svojim zaistením nesmú brániť evakuácii osôb ani zásahu hasičských jednotiek,</w:t>
      </w:r>
    </w:p>
    <w:p w14:paraId="4047F2DD" w14:textId="77777777" w:rsidR="00DB417C" w:rsidRPr="00AD0738" w:rsidRDefault="00DB417C" w:rsidP="00DB417C">
      <w:pPr>
        <w:numPr>
          <w:ilvl w:val="0"/>
          <w:numId w:val="4"/>
        </w:numPr>
        <w:ind w:right="454"/>
        <w:jc w:val="both"/>
        <w:rPr>
          <w:rFonts w:ascii="Arial Narrow" w:hAnsi="Arial Narrow" w:cs="Arial"/>
          <w:szCs w:val="22"/>
        </w:rPr>
      </w:pPr>
      <w:r w:rsidRPr="00AD0738">
        <w:rPr>
          <w:rFonts w:ascii="Arial Narrow" w:hAnsi="Arial Narrow" w:cs="Arial"/>
          <w:szCs w:val="22"/>
        </w:rPr>
        <w:t>podľa § 71 ods. 4 vyhlášky dverné krídla, ktoré sú pri prevádzke zabezpečené musia byť na strane v smere úniku opatrené stavebným kovaním podľa STN EN 179 alebo STN EN 1125,</w:t>
      </w:r>
    </w:p>
    <w:p w14:paraId="233CE903" w14:textId="77777777" w:rsidR="00DB417C" w:rsidRPr="00015DBE" w:rsidRDefault="00DB417C" w:rsidP="00DB417C">
      <w:pPr>
        <w:numPr>
          <w:ilvl w:val="0"/>
          <w:numId w:val="4"/>
        </w:numPr>
        <w:ind w:right="454"/>
        <w:jc w:val="both"/>
        <w:rPr>
          <w:rFonts w:ascii="Arial Narrow" w:hAnsi="Arial Narrow" w:cs="Arial"/>
          <w:szCs w:val="22"/>
        </w:rPr>
      </w:pPr>
      <w:r w:rsidRPr="00015DBE">
        <w:rPr>
          <w:rFonts w:ascii="Arial Narrow" w:hAnsi="Arial Narrow" w:cs="Arial"/>
          <w:szCs w:val="22"/>
        </w:rPr>
        <w:t>podlaha na oboch stranách dverí, ktorými prechádza úniková cesta, musí byť vo vzdialenosti rovnajúcej sa aspoň šírke únikovej cesty v rovnakej výškovej úrovni, to sa nevzťahuj</w:t>
      </w:r>
      <w:r w:rsidR="003D0BA7">
        <w:rPr>
          <w:rFonts w:ascii="Arial Narrow" w:hAnsi="Arial Narrow" w:cs="Arial"/>
          <w:szCs w:val="22"/>
        </w:rPr>
        <w:t>e</w:t>
      </w:r>
      <w:r w:rsidRPr="00015DBE">
        <w:rPr>
          <w:rFonts w:ascii="Arial Narrow" w:hAnsi="Arial Narrow" w:cs="Arial"/>
          <w:szCs w:val="22"/>
        </w:rPr>
        <w:t xml:space="preserve"> na podlahu pri dverách, ktoré vedú na voľné priestranstvo</w:t>
      </w:r>
      <w:r>
        <w:rPr>
          <w:rFonts w:ascii="Arial Narrow" w:hAnsi="Arial Narrow" w:cs="Arial"/>
          <w:szCs w:val="22"/>
        </w:rPr>
        <w:t>,</w:t>
      </w:r>
    </w:p>
    <w:p w14:paraId="72C3CF62" w14:textId="77777777" w:rsidR="00DB417C" w:rsidRPr="005537CA" w:rsidRDefault="00DB417C" w:rsidP="00DB417C">
      <w:pPr>
        <w:numPr>
          <w:ilvl w:val="0"/>
          <w:numId w:val="4"/>
        </w:numPr>
        <w:ind w:right="454"/>
        <w:jc w:val="both"/>
        <w:rPr>
          <w:rFonts w:ascii="Arial Narrow" w:hAnsi="Arial Narrow" w:cs="Arial"/>
          <w:szCs w:val="22"/>
        </w:rPr>
      </w:pPr>
      <w:r w:rsidRPr="005537CA">
        <w:rPr>
          <w:rFonts w:ascii="Arial Narrow" w:hAnsi="Arial Narrow" w:cs="Arial"/>
          <w:szCs w:val="22"/>
        </w:rPr>
        <w:lastRenderedPageBreak/>
        <w:t>dvere z miestností a priestorov hygienického príslušenstva, šatní, odpočivární a pod. musia byť opatrené kovaním, ktoré v prípade nevyhnutnosti umožňuje otvoriť zvnútra dvere bez špeciálneho náradia z druhej strany</w:t>
      </w:r>
      <w:r>
        <w:rPr>
          <w:rFonts w:ascii="Arial Narrow" w:hAnsi="Arial Narrow" w:cs="Arial"/>
          <w:szCs w:val="22"/>
        </w:rPr>
        <w:t>.</w:t>
      </w:r>
    </w:p>
    <w:p w14:paraId="5CF7E4C0" w14:textId="77777777" w:rsidR="00DB417C" w:rsidRPr="00015DBE" w:rsidRDefault="00DB417C" w:rsidP="00DB417C">
      <w:pPr>
        <w:pStyle w:val="Nadpis01"/>
        <w:numPr>
          <w:ilvl w:val="2"/>
          <w:numId w:val="1"/>
        </w:numPr>
        <w:spacing w:before="360"/>
        <w:rPr>
          <w:rFonts w:ascii="Arial Narrow" w:hAnsi="Arial Narrow"/>
          <w:sz w:val="28"/>
        </w:rPr>
      </w:pPr>
      <w:bookmarkStart w:id="75" w:name="_Toc67671484"/>
      <w:bookmarkStart w:id="76" w:name="_Toc191786735"/>
      <w:bookmarkStart w:id="77" w:name="_Toc383171080"/>
      <w:bookmarkStart w:id="78" w:name="_Toc77692352"/>
      <w:bookmarkStart w:id="79" w:name="_Toc40267147"/>
      <w:r w:rsidRPr="00015DBE">
        <w:rPr>
          <w:rFonts w:ascii="Arial Narrow" w:hAnsi="Arial Narrow"/>
          <w:sz w:val="28"/>
        </w:rPr>
        <w:t>Osvetlenie únikových ciest</w:t>
      </w:r>
      <w:bookmarkEnd w:id="75"/>
      <w:bookmarkEnd w:id="76"/>
      <w:bookmarkEnd w:id="77"/>
      <w:bookmarkEnd w:id="78"/>
      <w:r w:rsidRPr="00015DBE">
        <w:rPr>
          <w:rFonts w:ascii="Arial Narrow" w:hAnsi="Arial Narrow"/>
          <w:sz w:val="28"/>
        </w:rPr>
        <w:t xml:space="preserve"> </w:t>
      </w:r>
    </w:p>
    <w:p w14:paraId="2D0F8739" w14:textId="77777777" w:rsidR="00DB417C" w:rsidRPr="00015DBE" w:rsidRDefault="00DB417C" w:rsidP="00DB417C">
      <w:pPr>
        <w:numPr>
          <w:ilvl w:val="0"/>
          <w:numId w:val="4"/>
        </w:numPr>
        <w:ind w:right="454"/>
        <w:jc w:val="both"/>
        <w:rPr>
          <w:rFonts w:ascii="Arial Narrow" w:hAnsi="Arial Narrow" w:cs="Arial"/>
          <w:szCs w:val="22"/>
        </w:rPr>
      </w:pPr>
      <w:r w:rsidRPr="00015DBE">
        <w:rPr>
          <w:rFonts w:ascii="Arial Narrow" w:hAnsi="Arial Narrow" w:cs="Arial"/>
          <w:szCs w:val="22"/>
        </w:rPr>
        <w:t>únikové cesty musia byť počas prevádzky v stavbe osvetlené denným svetlom alebo umelým svetlom</w:t>
      </w:r>
      <w:r>
        <w:rPr>
          <w:rFonts w:ascii="Arial Narrow" w:hAnsi="Arial Narrow" w:cs="Arial"/>
          <w:szCs w:val="22"/>
        </w:rPr>
        <w:t>,</w:t>
      </w:r>
    </w:p>
    <w:p w14:paraId="47C357A5" w14:textId="77777777" w:rsidR="00DB417C" w:rsidRPr="000251D6" w:rsidRDefault="00DB417C" w:rsidP="00DB417C">
      <w:pPr>
        <w:numPr>
          <w:ilvl w:val="0"/>
          <w:numId w:val="4"/>
        </w:numPr>
        <w:ind w:right="454"/>
        <w:jc w:val="both"/>
        <w:rPr>
          <w:rFonts w:ascii="Arial Narrow" w:hAnsi="Arial Narrow" w:cs="Arial"/>
          <w:b/>
          <w:szCs w:val="22"/>
        </w:rPr>
      </w:pPr>
      <w:r w:rsidRPr="000251D6">
        <w:rPr>
          <w:rFonts w:ascii="Arial Narrow" w:hAnsi="Arial Narrow" w:cs="Arial"/>
          <w:szCs w:val="22"/>
        </w:rPr>
        <w:t xml:space="preserve">nechránené únikové cesty, ktoré slúžia na únik viac ako 50 osôb, musia byť vybavené </w:t>
      </w:r>
      <w:r w:rsidRPr="000251D6">
        <w:rPr>
          <w:rFonts w:ascii="Arial Narrow" w:hAnsi="Arial Narrow" w:cs="Arial"/>
          <w:b/>
          <w:szCs w:val="22"/>
        </w:rPr>
        <w:t>núdzovým osvetlením</w:t>
      </w:r>
      <w:r w:rsidR="001F13E4">
        <w:rPr>
          <w:rFonts w:ascii="Arial Narrow" w:hAnsi="Arial Narrow" w:cs="Arial"/>
          <w:b/>
          <w:szCs w:val="22"/>
        </w:rPr>
        <w:t>,</w:t>
      </w:r>
    </w:p>
    <w:p w14:paraId="2C0628CA" w14:textId="77777777" w:rsidR="00DB417C" w:rsidRPr="00015DBE" w:rsidRDefault="00DB417C" w:rsidP="00DB417C">
      <w:pPr>
        <w:numPr>
          <w:ilvl w:val="0"/>
          <w:numId w:val="4"/>
        </w:numPr>
        <w:ind w:right="454"/>
        <w:jc w:val="both"/>
        <w:rPr>
          <w:rFonts w:ascii="Arial Narrow" w:hAnsi="Arial Narrow" w:cs="Arial"/>
          <w:bCs/>
          <w:szCs w:val="22"/>
        </w:rPr>
      </w:pPr>
      <w:r w:rsidRPr="00015DBE">
        <w:rPr>
          <w:rFonts w:ascii="Arial Narrow" w:hAnsi="Arial Narrow" w:cs="Arial"/>
          <w:bCs/>
          <w:szCs w:val="22"/>
        </w:rPr>
        <w:t xml:space="preserve">podľa </w:t>
      </w:r>
      <w:r>
        <w:rPr>
          <w:rFonts w:ascii="Arial Narrow" w:hAnsi="Arial Narrow" w:cs="Arial"/>
          <w:bCs/>
          <w:szCs w:val="22"/>
        </w:rPr>
        <w:t>prílohy B</w:t>
      </w:r>
      <w:r w:rsidRPr="00015DBE">
        <w:rPr>
          <w:rFonts w:ascii="Arial Narrow" w:hAnsi="Arial Narrow" w:cs="Arial"/>
          <w:bCs/>
          <w:szCs w:val="22"/>
        </w:rPr>
        <w:t xml:space="preserve"> STN 92 0203 </w:t>
      </w:r>
      <w:r>
        <w:rPr>
          <w:rFonts w:ascii="Arial Narrow" w:hAnsi="Arial Narrow" w:cs="Arial"/>
          <w:bCs/>
          <w:szCs w:val="22"/>
        </w:rPr>
        <w:t xml:space="preserve">musí byť funkčná odolnosť trás káblov na trvalú dodávku elektrickej energie pre </w:t>
      </w:r>
      <w:r w:rsidR="00007965">
        <w:rPr>
          <w:rFonts w:ascii="Arial Narrow" w:hAnsi="Arial Narrow" w:cs="Arial"/>
          <w:bCs/>
          <w:szCs w:val="22"/>
        </w:rPr>
        <w:t>núdzové osvetlenie</w:t>
      </w:r>
      <w:r>
        <w:rPr>
          <w:rFonts w:ascii="Arial Narrow" w:hAnsi="Arial Narrow" w:cs="Arial"/>
          <w:bCs/>
          <w:szCs w:val="22"/>
        </w:rPr>
        <w:t xml:space="preserve"> najmenej </w:t>
      </w:r>
      <w:r w:rsidRPr="006A7307">
        <w:rPr>
          <w:rFonts w:ascii="Arial Narrow" w:hAnsi="Arial Narrow" w:cs="Arial"/>
          <w:b/>
          <w:bCs/>
          <w:szCs w:val="22"/>
        </w:rPr>
        <w:t>60 minút</w:t>
      </w:r>
      <w:r>
        <w:rPr>
          <w:rFonts w:ascii="Arial Narrow" w:hAnsi="Arial Narrow" w:cs="Arial"/>
          <w:bCs/>
          <w:szCs w:val="22"/>
        </w:rPr>
        <w:t>, uvedené neplatí pre núdzové osvetlenie s vlastným zdrojom</w:t>
      </w:r>
      <w:r w:rsidRPr="001E5A06">
        <w:rPr>
          <w:rFonts w:ascii="Arial Narrow" w:hAnsi="Arial Narrow" w:cs="Arial"/>
          <w:bCs/>
          <w:szCs w:val="22"/>
        </w:rPr>
        <w:t xml:space="preserve"> podľa STN EN 1838</w:t>
      </w:r>
      <w:r w:rsidR="003D0BA7">
        <w:rPr>
          <w:rFonts w:ascii="Arial Narrow" w:hAnsi="Arial Narrow" w:cs="Arial"/>
          <w:bCs/>
          <w:szCs w:val="22"/>
        </w:rPr>
        <w:t xml:space="preserve">, ktoré sa </w:t>
      </w:r>
      <w:r w:rsidR="004A7C25">
        <w:rPr>
          <w:rFonts w:ascii="Arial Narrow" w:hAnsi="Arial Narrow" w:cs="Arial"/>
          <w:bCs/>
          <w:szCs w:val="22"/>
        </w:rPr>
        <w:t>odporúča</w:t>
      </w:r>
      <w:r>
        <w:rPr>
          <w:rFonts w:ascii="Arial Narrow" w:hAnsi="Arial Narrow" w:cs="Arial"/>
          <w:bCs/>
          <w:szCs w:val="22"/>
        </w:rPr>
        <w:t>,</w:t>
      </w:r>
    </w:p>
    <w:p w14:paraId="03578AAE" w14:textId="77777777" w:rsidR="00DB417C" w:rsidRDefault="00DB417C" w:rsidP="00DB417C">
      <w:pPr>
        <w:numPr>
          <w:ilvl w:val="0"/>
          <w:numId w:val="4"/>
        </w:numPr>
        <w:ind w:right="454"/>
        <w:jc w:val="both"/>
        <w:rPr>
          <w:rFonts w:ascii="Arial Narrow" w:hAnsi="Arial Narrow" w:cs="Arial"/>
          <w:szCs w:val="22"/>
        </w:rPr>
      </w:pPr>
      <w:r w:rsidRPr="00015DBE">
        <w:rPr>
          <w:rFonts w:ascii="Arial Narrow" w:hAnsi="Arial Narrow" w:cs="Arial"/>
          <w:szCs w:val="22"/>
        </w:rPr>
        <w:t>núdzové svietidlá sú vždy nad únikovými dverami a v únikových uličkách</w:t>
      </w:r>
      <w:r>
        <w:rPr>
          <w:rFonts w:ascii="Arial Narrow" w:hAnsi="Arial Narrow" w:cs="Arial"/>
          <w:szCs w:val="22"/>
        </w:rPr>
        <w:t xml:space="preserve"> budú vyhotovené podľa </w:t>
      </w:r>
      <w:r w:rsidRPr="002C1B0A">
        <w:rPr>
          <w:rFonts w:ascii="Arial Narrow" w:hAnsi="Arial Narrow" w:cs="Arial"/>
          <w:szCs w:val="22"/>
        </w:rPr>
        <w:t>STN EN 60598-2-22</w:t>
      </w:r>
      <w:r>
        <w:rPr>
          <w:rFonts w:ascii="Arial Narrow" w:hAnsi="Arial Narrow" w:cs="Arial"/>
          <w:szCs w:val="22"/>
        </w:rPr>
        <w:t>,</w:t>
      </w:r>
    </w:p>
    <w:p w14:paraId="506FD8A7" w14:textId="77777777" w:rsidR="00DB417C" w:rsidRPr="00015DBE" w:rsidRDefault="00DB417C" w:rsidP="00DB417C">
      <w:pPr>
        <w:numPr>
          <w:ilvl w:val="0"/>
          <w:numId w:val="4"/>
        </w:numPr>
        <w:ind w:right="454"/>
        <w:jc w:val="both"/>
        <w:rPr>
          <w:rFonts w:ascii="Arial Narrow" w:hAnsi="Arial Narrow" w:cs="Arial"/>
          <w:szCs w:val="22"/>
        </w:rPr>
      </w:pPr>
      <w:r w:rsidRPr="00015DBE">
        <w:rPr>
          <w:rFonts w:ascii="Arial Narrow" w:hAnsi="Arial Narrow" w:cs="Arial"/>
          <w:szCs w:val="22"/>
        </w:rPr>
        <w:t>činnosť núdzového osvetlenia musí zodpovedať požiadavkám STN 36 0450.</w:t>
      </w:r>
    </w:p>
    <w:p w14:paraId="6DD75548" w14:textId="77777777" w:rsidR="00DB417C" w:rsidRPr="00015DBE" w:rsidRDefault="00DB417C" w:rsidP="00DB417C">
      <w:pPr>
        <w:pStyle w:val="Nadpis01"/>
        <w:numPr>
          <w:ilvl w:val="2"/>
          <w:numId w:val="1"/>
        </w:numPr>
        <w:spacing w:before="360"/>
        <w:rPr>
          <w:rFonts w:ascii="Arial Narrow" w:hAnsi="Arial Narrow"/>
          <w:sz w:val="28"/>
        </w:rPr>
      </w:pPr>
      <w:bookmarkStart w:id="80" w:name="_Toc191786736"/>
      <w:bookmarkStart w:id="81" w:name="_Toc383171081"/>
      <w:bookmarkStart w:id="82" w:name="_Toc77692353"/>
      <w:r w:rsidRPr="00015DBE">
        <w:rPr>
          <w:rFonts w:ascii="Arial Narrow" w:hAnsi="Arial Narrow"/>
          <w:sz w:val="28"/>
        </w:rPr>
        <w:t>Označenie únikových ciest</w:t>
      </w:r>
      <w:bookmarkEnd w:id="79"/>
      <w:bookmarkEnd w:id="80"/>
      <w:bookmarkEnd w:id="81"/>
      <w:bookmarkEnd w:id="82"/>
      <w:r w:rsidRPr="00015DBE">
        <w:rPr>
          <w:rFonts w:ascii="Arial Narrow" w:hAnsi="Arial Narrow"/>
          <w:sz w:val="28"/>
        </w:rPr>
        <w:t xml:space="preserve"> </w:t>
      </w:r>
    </w:p>
    <w:p w14:paraId="78EFAA75" w14:textId="77777777" w:rsidR="00DB417C" w:rsidRPr="006044CD" w:rsidRDefault="00DB417C" w:rsidP="00DB417C">
      <w:pPr>
        <w:numPr>
          <w:ilvl w:val="0"/>
          <w:numId w:val="4"/>
        </w:numPr>
        <w:ind w:right="454"/>
        <w:jc w:val="both"/>
        <w:rPr>
          <w:rFonts w:ascii="Arial Narrow" w:hAnsi="Arial Narrow" w:cs="Arial"/>
          <w:szCs w:val="22"/>
        </w:rPr>
      </w:pPr>
      <w:r w:rsidRPr="006044CD">
        <w:rPr>
          <w:rFonts w:ascii="Arial Narrow" w:hAnsi="Arial Narrow" w:cs="Arial"/>
          <w:szCs w:val="22"/>
        </w:rPr>
        <w:t xml:space="preserve">ak východ zo stavby na voľné priestranstvo nie je priamo viditeľný, musí byť smer úniku vyznačený na všetkých únikových cestách – </w:t>
      </w:r>
      <w:r w:rsidR="004A7C25">
        <w:rPr>
          <w:rFonts w:ascii="Arial Narrow" w:hAnsi="Arial Narrow" w:cs="Arial"/>
          <w:szCs w:val="22"/>
        </w:rPr>
        <w:t>odporúča</w:t>
      </w:r>
      <w:r w:rsidRPr="00E214C0">
        <w:rPr>
          <w:rFonts w:ascii="Arial Narrow" w:hAnsi="Arial Narrow" w:cs="Arial"/>
          <w:szCs w:val="22"/>
        </w:rPr>
        <w:t xml:space="preserve"> sa kombinácia s núdzovým osvetlením</w:t>
      </w:r>
      <w:r w:rsidRPr="006044CD">
        <w:rPr>
          <w:rFonts w:ascii="Arial Narrow" w:hAnsi="Arial Narrow" w:cs="Arial"/>
          <w:szCs w:val="22"/>
        </w:rPr>
        <w:t>,</w:t>
      </w:r>
    </w:p>
    <w:p w14:paraId="1D6B3BB9" w14:textId="1B069E1C" w:rsidR="00DB417C" w:rsidRDefault="00DB417C" w:rsidP="00DB417C">
      <w:pPr>
        <w:numPr>
          <w:ilvl w:val="0"/>
          <w:numId w:val="4"/>
        </w:numPr>
        <w:ind w:right="454"/>
        <w:jc w:val="both"/>
        <w:rPr>
          <w:rFonts w:ascii="Arial Narrow" w:hAnsi="Arial Narrow" w:cs="Arial"/>
          <w:szCs w:val="22"/>
        </w:rPr>
      </w:pPr>
      <w:r w:rsidRPr="006044CD">
        <w:rPr>
          <w:rFonts w:ascii="Arial Narrow" w:hAnsi="Arial Narrow" w:cs="Arial"/>
          <w:szCs w:val="22"/>
        </w:rPr>
        <w:t>únikové cesty a východy sa navrhuje označiť podľa NV č. 387/2006 Z. z. a STN 01 8012-2</w:t>
      </w:r>
      <w:r>
        <w:rPr>
          <w:rFonts w:ascii="Arial Narrow" w:hAnsi="Arial Narrow" w:cs="Arial"/>
          <w:szCs w:val="22"/>
        </w:rPr>
        <w:t>.</w:t>
      </w:r>
      <w:r w:rsidRPr="006044CD">
        <w:rPr>
          <w:rFonts w:ascii="Arial Narrow" w:hAnsi="Arial Narrow" w:cs="Arial"/>
          <w:szCs w:val="22"/>
        </w:rPr>
        <w:t xml:space="preserve"> </w:t>
      </w:r>
    </w:p>
    <w:p w14:paraId="67EC64D2" w14:textId="158B6714" w:rsidR="00B37DCE" w:rsidRDefault="00B37DCE" w:rsidP="00B37DCE">
      <w:pPr>
        <w:ind w:left="851" w:right="454"/>
        <w:jc w:val="both"/>
        <w:rPr>
          <w:rFonts w:ascii="Arial Narrow" w:hAnsi="Arial Narrow" w:cs="Arial"/>
          <w:szCs w:val="22"/>
        </w:rPr>
      </w:pPr>
    </w:p>
    <w:p w14:paraId="379FD47F" w14:textId="3FA8ECFF" w:rsidR="00B37DCE" w:rsidRPr="00841276" w:rsidRDefault="00B37DCE" w:rsidP="00B37DCE">
      <w:pPr>
        <w:pStyle w:val="Nadpis01"/>
        <w:numPr>
          <w:ilvl w:val="1"/>
          <w:numId w:val="1"/>
        </w:numPr>
        <w:spacing w:before="120"/>
        <w:ind w:left="1248" w:hanging="794"/>
        <w:rPr>
          <w:rFonts w:ascii="Arial Narrow" w:hAnsi="Arial Narrow"/>
          <w:sz w:val="28"/>
          <w:szCs w:val="28"/>
        </w:rPr>
      </w:pPr>
      <w:bookmarkStart w:id="83" w:name="_Toc77692354"/>
      <w:r w:rsidRPr="00841276">
        <w:rPr>
          <w:rFonts w:ascii="Arial Narrow" w:hAnsi="Arial Narrow"/>
          <w:sz w:val="28"/>
          <w:szCs w:val="28"/>
        </w:rPr>
        <w:t xml:space="preserve">Určenie požiadaviek na </w:t>
      </w:r>
      <w:r>
        <w:rPr>
          <w:rFonts w:ascii="Arial Narrow" w:hAnsi="Arial Narrow"/>
          <w:sz w:val="28"/>
          <w:szCs w:val="28"/>
        </w:rPr>
        <w:t>vonkajší zhromažďovací priestor</w:t>
      </w:r>
      <w:bookmarkEnd w:id="83"/>
    </w:p>
    <w:p w14:paraId="1FFE2024" w14:textId="0A242448" w:rsidR="00B37DCE" w:rsidRDefault="00140991" w:rsidP="00026594">
      <w:pPr>
        <w:ind w:left="454" w:right="454" w:firstLine="454"/>
        <w:jc w:val="both"/>
        <w:rPr>
          <w:rFonts w:ascii="Arial Narrow" w:hAnsi="Arial Narrow" w:cs="Arial"/>
        </w:rPr>
      </w:pPr>
      <w:r w:rsidRPr="00026594">
        <w:rPr>
          <w:rFonts w:ascii="Arial Narrow" w:hAnsi="Arial Narrow" w:cs="Arial"/>
        </w:rPr>
        <w:t xml:space="preserve">Tribúna spolu so skyboxami na treťom nadzemnom podlaží sa nachádza na vonkajšom priestranstve. Podľa </w:t>
      </w:r>
      <w:r w:rsidR="00026594" w:rsidRPr="003D0BA7">
        <w:rPr>
          <w:rFonts w:ascii="Arial Narrow" w:hAnsi="Arial Narrow" w:cs="Arial"/>
        </w:rPr>
        <w:t xml:space="preserve">§ </w:t>
      </w:r>
      <w:r w:rsidR="00026594">
        <w:rPr>
          <w:rFonts w:ascii="Arial Narrow" w:hAnsi="Arial Narrow" w:cs="Arial"/>
        </w:rPr>
        <w:t>92, odsek</w:t>
      </w:r>
      <w:r w:rsidR="00CC6B87">
        <w:rPr>
          <w:rFonts w:ascii="Arial Narrow" w:hAnsi="Arial Narrow" w:cs="Arial"/>
        </w:rPr>
        <w:t>u</w:t>
      </w:r>
      <w:r w:rsidR="00026594">
        <w:rPr>
          <w:rFonts w:ascii="Arial Narrow" w:hAnsi="Arial Narrow" w:cs="Arial"/>
        </w:rPr>
        <w:t xml:space="preserve"> 1 </w:t>
      </w:r>
      <w:r w:rsidR="00CC6B87">
        <w:rPr>
          <w:rFonts w:ascii="Arial Narrow" w:hAnsi="Arial Narrow" w:cs="Arial"/>
        </w:rPr>
        <w:t xml:space="preserve">vyhlášky </w:t>
      </w:r>
      <w:r w:rsidR="00026594">
        <w:rPr>
          <w:rFonts w:ascii="Arial Narrow" w:hAnsi="Arial Narrow" w:cs="Arial"/>
        </w:rPr>
        <w:t xml:space="preserve">sa jedná o </w:t>
      </w:r>
      <w:r w:rsidRPr="00026594">
        <w:rPr>
          <w:rFonts w:ascii="Arial Narrow" w:hAnsi="Arial Narrow" w:cs="Arial"/>
          <w:b/>
          <w:bCs/>
        </w:rPr>
        <w:t>vonkajší zhromažďovací priestor</w:t>
      </w:r>
      <w:r w:rsidR="008B655F">
        <w:rPr>
          <w:rFonts w:ascii="Arial Narrow" w:hAnsi="Arial Narrow" w:cs="Arial"/>
          <w:b/>
          <w:bCs/>
        </w:rPr>
        <w:t xml:space="preserve"> ZP1 (</w:t>
      </w:r>
      <w:r w:rsidR="008B655F" w:rsidRPr="008B655F">
        <w:rPr>
          <w:rFonts w:ascii="Arial Narrow" w:hAnsi="Arial Narrow" w:cs="Arial"/>
        </w:rPr>
        <w:t xml:space="preserve">zatriedenie </w:t>
      </w:r>
      <w:r w:rsidR="00CC6B87">
        <w:rPr>
          <w:rFonts w:ascii="Arial Narrow" w:hAnsi="Arial Narrow" w:cs="Arial"/>
        </w:rPr>
        <w:t xml:space="preserve">zhromažďovacieho priestoru </w:t>
      </w:r>
      <w:r w:rsidR="008B655F" w:rsidRPr="008B655F">
        <w:rPr>
          <w:rFonts w:ascii="Arial Narrow" w:hAnsi="Arial Narrow" w:cs="Arial"/>
        </w:rPr>
        <w:t>do skupiny je podľa</w:t>
      </w:r>
      <w:r w:rsidR="008B655F">
        <w:rPr>
          <w:rFonts w:ascii="Arial Narrow" w:hAnsi="Arial Narrow" w:cs="Arial"/>
        </w:rPr>
        <w:t xml:space="preserve"> prílohy E, tabuľky E.1, položky 4.1.1 STN 92 0201 -3).</w:t>
      </w:r>
      <w:r w:rsidR="00CC6B87">
        <w:rPr>
          <w:rFonts w:ascii="Arial Narrow" w:hAnsi="Arial Narrow" w:cs="Arial"/>
        </w:rPr>
        <w:t xml:space="preserve"> </w:t>
      </w:r>
    </w:p>
    <w:p w14:paraId="2C271F84" w14:textId="4325522C" w:rsidR="00CC6B87" w:rsidRDefault="00CC6B87" w:rsidP="00042A9C">
      <w:pPr>
        <w:ind w:left="454" w:right="454" w:firstLine="454"/>
        <w:jc w:val="both"/>
        <w:rPr>
          <w:rFonts w:ascii="Arial Narrow" w:hAnsi="Arial Narrow" w:cs="Arial"/>
        </w:rPr>
      </w:pPr>
      <w:r w:rsidRPr="00026594">
        <w:rPr>
          <w:rFonts w:ascii="Arial Narrow" w:hAnsi="Arial Narrow" w:cs="Arial"/>
        </w:rPr>
        <w:t xml:space="preserve">Podľa  </w:t>
      </w:r>
      <w:r w:rsidRPr="003D0BA7">
        <w:rPr>
          <w:rFonts w:ascii="Arial Narrow" w:hAnsi="Arial Narrow" w:cs="Arial"/>
        </w:rPr>
        <w:t xml:space="preserve">§ </w:t>
      </w:r>
      <w:r>
        <w:rPr>
          <w:rFonts w:ascii="Arial Narrow" w:hAnsi="Arial Narrow" w:cs="Arial"/>
        </w:rPr>
        <w:t>93, odseku 1 vyhlášky musia mať požiarne úseky pod vonkajším zhromažďovacím priestorom požiarne deliace konštrukcie a nosné konštrukcie z konštrukčných prvkov druhu D1, prípadne D2.</w:t>
      </w:r>
      <w:r w:rsidRPr="00026594">
        <w:rPr>
          <w:rFonts w:ascii="Arial Narrow" w:hAnsi="Arial Narrow" w:cs="Arial"/>
        </w:rPr>
        <w:t xml:space="preserve">Podľa  </w:t>
      </w:r>
      <w:r w:rsidRPr="003D0BA7">
        <w:rPr>
          <w:rFonts w:ascii="Arial Narrow" w:hAnsi="Arial Narrow" w:cs="Arial"/>
        </w:rPr>
        <w:t xml:space="preserve">§ </w:t>
      </w:r>
      <w:r>
        <w:rPr>
          <w:rFonts w:ascii="Arial Narrow" w:hAnsi="Arial Narrow" w:cs="Arial"/>
        </w:rPr>
        <w:t>93, odseku 2 vyhlášky pod zhromažďovacím priestorom nesmú byť umiestnené priestory s nebezpečenstvom výbuchu.</w:t>
      </w:r>
    </w:p>
    <w:p w14:paraId="3F712A8E" w14:textId="77777777" w:rsidR="008E71B1" w:rsidRPr="00CF71F9" w:rsidRDefault="00042A9C" w:rsidP="00042A9C">
      <w:pPr>
        <w:spacing w:before="240"/>
        <w:ind w:left="454" w:right="454" w:firstLine="454"/>
        <w:jc w:val="both"/>
        <w:rPr>
          <w:rFonts w:ascii="Arial Narrow" w:hAnsi="Arial Narrow" w:cs="Arial"/>
          <w:b/>
          <w:bCs/>
        </w:rPr>
      </w:pPr>
      <w:r w:rsidRPr="00CF71F9">
        <w:rPr>
          <w:rFonts w:ascii="Arial Narrow" w:hAnsi="Arial Narrow" w:cs="Arial"/>
          <w:b/>
          <w:bCs/>
        </w:rPr>
        <w:t xml:space="preserve">Keďže nové predpisy, podľa ktorých je táto stavba riešená, žiadne ďalšie požiadavky na vonkajšie zhromažďovacie priestory neuvádzajú, nasledujúce požiadavky sú prevzaté z STN 73 0831. </w:t>
      </w:r>
    </w:p>
    <w:p w14:paraId="45FFC979" w14:textId="14C7B362" w:rsidR="00042A9C" w:rsidRDefault="00042A9C" w:rsidP="008E71B1">
      <w:pPr>
        <w:ind w:left="454" w:right="454" w:firstLine="454"/>
        <w:jc w:val="both"/>
        <w:rPr>
          <w:rFonts w:ascii="Arial Narrow" w:hAnsi="Arial Narrow" w:cs="Arial"/>
        </w:rPr>
      </w:pPr>
      <w:r>
        <w:rPr>
          <w:rFonts w:ascii="Arial Narrow" w:hAnsi="Arial Narrow" w:cs="Arial"/>
        </w:rPr>
        <w:t xml:space="preserve">Podľa čl. 70 STN 73 0831 smer únikových ciest a umiestnenie sedadiel v radoch za sebou stanovuje čl. 22 – 25. Podľa čl. 24 STN 73 0831 musí byť v hľadisku s radmi sedadiel voľný priechod medzi dvoma </w:t>
      </w:r>
      <w:r w:rsidR="008E71B1">
        <w:rPr>
          <w:rFonts w:ascii="Arial Narrow" w:hAnsi="Arial Narrow" w:cs="Arial"/>
        </w:rPr>
        <w:t>za sebou nasledujúcimi radami najmenej 350 mm do výšky 800 mm a minimálne 550 mm vo výške od 800 mm do 2100 mm (uvedená požiadavka je splnená – skutočná vzdialenosť medzi radmi sedadiel je 450 mm). Podľa čl. 25 STN 73 0831 sa šírka</w:t>
      </w:r>
      <w:r w:rsidR="00B63D63">
        <w:rPr>
          <w:rFonts w:ascii="Arial Narrow" w:hAnsi="Arial Narrow" w:cs="Arial"/>
        </w:rPr>
        <w:t xml:space="preserve"> voľného priechodu medzi radmi sedadiel meria medzi najviac vystupujúcimi bodmi oboch radov. Pritom sa neprihliada k pohyblivým častiam týchto zariadení.</w:t>
      </w:r>
    </w:p>
    <w:p w14:paraId="4C398128" w14:textId="760A3E99" w:rsidR="00B63D63" w:rsidRDefault="00B63D63" w:rsidP="008E71B1">
      <w:pPr>
        <w:ind w:left="454" w:right="454" w:firstLine="454"/>
        <w:jc w:val="both"/>
        <w:rPr>
          <w:rFonts w:ascii="Arial Narrow" w:hAnsi="Arial Narrow" w:cs="Arial"/>
        </w:rPr>
      </w:pPr>
      <w:r>
        <w:rPr>
          <w:rFonts w:ascii="Arial Narrow" w:hAnsi="Arial Narrow" w:cs="Arial"/>
        </w:rPr>
        <w:t xml:space="preserve">Podľa čl. 71 STN 73 0831 sa najväčší dovolený počet sedadiel v jednom rade stanovuje podľa čl. 26, tabuľky 2 v závislosti na hodnote súčiniteľa a podľa tabuľky 4 (a = 0,8 a najväčší dovolený počet sedadiel v jednom rade je 56 – skutočný počet sedadiel v jednom rade je </w:t>
      </w:r>
      <w:r w:rsidR="00DF066D">
        <w:rPr>
          <w:rFonts w:ascii="Arial Narrow" w:hAnsi="Arial Narrow" w:cs="Arial"/>
        </w:rPr>
        <w:t>3</w:t>
      </w:r>
      <w:r>
        <w:rPr>
          <w:rFonts w:ascii="Arial Narrow" w:hAnsi="Arial Narrow" w:cs="Arial"/>
        </w:rPr>
        <w:t>9).</w:t>
      </w:r>
    </w:p>
    <w:p w14:paraId="02106E18" w14:textId="6179239B" w:rsidR="00D42548" w:rsidRDefault="00D42548" w:rsidP="008E71B1">
      <w:pPr>
        <w:ind w:left="454" w:right="454" w:firstLine="454"/>
        <w:jc w:val="both"/>
        <w:rPr>
          <w:rFonts w:ascii="Arial Narrow" w:hAnsi="Arial Narrow" w:cs="Arial"/>
        </w:rPr>
      </w:pPr>
      <w:r>
        <w:rPr>
          <w:rFonts w:ascii="Arial Narrow" w:hAnsi="Arial Narrow" w:cs="Arial"/>
        </w:rPr>
        <w:lastRenderedPageBreak/>
        <w:t xml:space="preserve">Podľa čl. 73 STN 73 0831 sa uličky medzi radami vo vonkajších zhromažďovacích priestoroch navrhujú podľa čl. 28 – 32, pričom sa hodnoty súčiniteľa a stanovujú podľa tabuľky 4 (a = 0,8). Podľa čl. 28 STN 73 0831 sa šírka uličky meria medzi najviac vystupujúcimi bodmi sedadiel, ktoré uličku vymedzujú. Podľa čl. 29 STN 73 0831 sa šírka uličiek medzi radmi sedadiel stanovuje ako šírka nechránenej únikovej cesty podľa čl. 170 </w:t>
      </w:r>
      <w:r w:rsidR="003C3152">
        <w:rPr>
          <w:rFonts w:ascii="Arial Narrow" w:hAnsi="Arial Narrow" w:cs="Arial"/>
        </w:rPr>
        <w:t>–</w:t>
      </w:r>
      <w:r>
        <w:rPr>
          <w:rFonts w:ascii="Arial Narrow" w:hAnsi="Arial Narrow" w:cs="Arial"/>
        </w:rPr>
        <w:t xml:space="preserve"> 173</w:t>
      </w:r>
      <w:r w:rsidR="003C3152">
        <w:rPr>
          <w:rFonts w:ascii="Arial Narrow" w:hAnsi="Arial Narrow" w:cs="Arial"/>
        </w:rPr>
        <w:t xml:space="preserve"> STN 73 0802. Šírka uličky nesmie byť menšia ako dva únikové pruhy (1100 mm). Skutočná šírka je 1100 mm (vyhovuje).</w:t>
      </w:r>
    </w:p>
    <w:p w14:paraId="7F57D09D" w14:textId="27850768" w:rsidR="00635B8A" w:rsidRDefault="00635B8A" w:rsidP="008E71B1">
      <w:pPr>
        <w:ind w:left="454" w:right="454" w:firstLine="454"/>
        <w:jc w:val="both"/>
        <w:rPr>
          <w:rFonts w:ascii="Arial Narrow" w:hAnsi="Arial Narrow" w:cs="Arial"/>
        </w:rPr>
      </w:pPr>
      <w:r>
        <w:rPr>
          <w:rFonts w:ascii="Arial Narrow" w:hAnsi="Arial Narrow" w:cs="Arial"/>
        </w:rPr>
        <w:t>Podľa čl. 75 STN 73 0831 sa najmenší dovolený počet východov a úniková kapacita východov z vonkajšieho zhromažďovacieho priestoru stanovuje podľa čl. 33, 35, 36 a tabuľky 3. Podľa tabuľky 3 pre zhromažďovacie priestory ZP1 je najmenší dovolený počet východov 2 a najväčšia započítateľná kapacita jedného východu celkového počtu osôb je 60 %.</w:t>
      </w:r>
    </w:p>
    <w:p w14:paraId="3579E378" w14:textId="71B16EB7" w:rsidR="00635B8A" w:rsidRDefault="00635B8A" w:rsidP="008E71B1">
      <w:pPr>
        <w:ind w:left="454" w:right="454" w:firstLine="454"/>
        <w:jc w:val="both"/>
        <w:rPr>
          <w:rFonts w:ascii="Arial Narrow" w:hAnsi="Arial Narrow" w:cs="Arial"/>
        </w:rPr>
      </w:pPr>
      <w:r>
        <w:rPr>
          <w:rFonts w:ascii="Arial Narrow" w:hAnsi="Arial Narrow" w:cs="Arial"/>
        </w:rPr>
        <w:t>Podľa čl. 76 STN 73 0831 vonkajšie zhromažďovacie priestory určené pre večernú, poprípade nočnú prevádzku musia mať inštalované elektrické osvetlenie únikových ciest a východov napájané z dvoch vzájomne nezávislých zdrojov, alebo doplnené núdzovým osvetlením.</w:t>
      </w:r>
    </w:p>
    <w:p w14:paraId="3EF15798" w14:textId="68539E3A" w:rsidR="00635B8A" w:rsidRDefault="00635B8A" w:rsidP="008E71B1">
      <w:pPr>
        <w:ind w:left="454" w:right="454" w:firstLine="454"/>
        <w:jc w:val="both"/>
        <w:rPr>
          <w:rFonts w:ascii="Arial Narrow" w:hAnsi="Arial Narrow" w:cs="Arial"/>
        </w:rPr>
      </w:pPr>
      <w:r>
        <w:rPr>
          <w:rFonts w:ascii="Arial Narrow" w:hAnsi="Arial Narrow" w:cs="Arial"/>
        </w:rPr>
        <w:t xml:space="preserve">Podľa čl. 77 STN 73 0831 sa odstupové vzdialenosti od vonkajších zhromažďovacích priestorov nestanovujú, ak konštrukcie zhromažďovacích priestorov sú z nehorľavých hmôt a v zhromažďovacích priestoroch nie je žiadne </w:t>
      </w:r>
      <w:r w:rsidR="001E5D2E">
        <w:rPr>
          <w:rFonts w:ascii="Arial Narrow" w:hAnsi="Arial Narrow" w:cs="Arial"/>
        </w:rPr>
        <w:t xml:space="preserve">požiarne zaťaženie okrem konštrukcie sedadiel a zábradlí. </w:t>
      </w:r>
    </w:p>
    <w:p w14:paraId="35DEED5E" w14:textId="0A5E3620" w:rsidR="00DB417C" w:rsidRPr="00015DBE" w:rsidRDefault="00DB417C" w:rsidP="00DB417C">
      <w:pPr>
        <w:pStyle w:val="Nadpis01"/>
        <w:rPr>
          <w:rFonts w:ascii="Arial Narrow" w:hAnsi="Arial Narrow"/>
          <w:sz w:val="28"/>
        </w:rPr>
      </w:pPr>
      <w:bookmarkStart w:id="84" w:name="_Toc383171083"/>
      <w:bookmarkStart w:id="85" w:name="_Toc77692355"/>
      <w:r w:rsidRPr="00015DBE">
        <w:rPr>
          <w:rFonts w:ascii="Arial Narrow" w:hAnsi="Arial Narrow"/>
          <w:sz w:val="28"/>
        </w:rPr>
        <w:t xml:space="preserve">Určenie potreby vody na hasenie </w:t>
      </w:r>
      <w:bookmarkEnd w:id="73"/>
      <w:r w:rsidRPr="00015DBE">
        <w:rPr>
          <w:rFonts w:ascii="Arial Narrow" w:hAnsi="Arial Narrow"/>
          <w:sz w:val="28"/>
        </w:rPr>
        <w:t>požiarov</w:t>
      </w:r>
      <w:bookmarkEnd w:id="74"/>
      <w:bookmarkEnd w:id="84"/>
      <w:bookmarkEnd w:id="85"/>
    </w:p>
    <w:p w14:paraId="26F24B0C" w14:textId="7D2D4424" w:rsidR="009647CC" w:rsidRPr="003D0BA7" w:rsidRDefault="00DB417C" w:rsidP="00C7164B">
      <w:pPr>
        <w:ind w:left="454" w:right="454" w:firstLine="454"/>
        <w:jc w:val="both"/>
        <w:rPr>
          <w:rFonts w:ascii="Arial Narrow" w:hAnsi="Arial Narrow" w:cs="Arial"/>
        </w:rPr>
      </w:pPr>
      <w:r w:rsidRPr="003D0BA7">
        <w:rPr>
          <w:rFonts w:ascii="Arial Narrow" w:hAnsi="Arial Narrow" w:cs="Arial"/>
        </w:rPr>
        <w:t xml:space="preserve">Celková potreba vody na hasenie požiarov pre riešenú stavbu sa stanovuje podľa § 6 ods. 2 vyhl. MV SR č. 699/2004 Z. z. Potreba vody na hasenie požiarov je stanovená podľa čl. 4 a tab. 2 STN 92 </w:t>
      </w:r>
      <w:smartTag w:uri="urn:schemas-microsoft-com:office:smarttags" w:element="metricconverter">
        <w:smartTagPr>
          <w:attr w:name="ProductID" w:val="0400 a"/>
        </w:smartTagPr>
        <w:r w:rsidRPr="003D0BA7">
          <w:rPr>
            <w:rFonts w:ascii="Arial Narrow" w:hAnsi="Arial Narrow" w:cs="Arial"/>
          </w:rPr>
          <w:t>0400 a</w:t>
        </w:r>
      </w:smartTag>
      <w:r w:rsidRPr="003D0BA7">
        <w:rPr>
          <w:rFonts w:ascii="Arial Narrow" w:hAnsi="Arial Narrow" w:cs="Arial"/>
        </w:rPr>
        <w:t xml:space="preserve"> to podľa požiarneho úseku s najväčšou potrebou – </w:t>
      </w:r>
      <w:r w:rsidR="003D0BA7" w:rsidRPr="003D0BA7">
        <w:rPr>
          <w:rFonts w:ascii="Arial Narrow" w:hAnsi="Arial Narrow" w:cs="Arial"/>
          <w:b/>
        </w:rPr>
        <w:t>PÚ N</w:t>
      </w:r>
      <w:r w:rsidR="00F11C97" w:rsidRPr="003D0BA7">
        <w:rPr>
          <w:rFonts w:ascii="Arial Narrow" w:hAnsi="Arial Narrow" w:cs="Arial"/>
          <w:b/>
        </w:rPr>
        <w:t>1</w:t>
      </w:r>
      <w:r w:rsidRPr="003D0BA7">
        <w:rPr>
          <w:rFonts w:ascii="Arial Narrow" w:hAnsi="Arial Narrow" w:cs="Arial"/>
          <w:b/>
        </w:rPr>
        <w:t>.01</w:t>
      </w:r>
      <w:r w:rsidRPr="003D0BA7">
        <w:rPr>
          <w:rFonts w:ascii="Arial Narrow" w:hAnsi="Arial Narrow" w:cs="Arial"/>
        </w:rPr>
        <w:t xml:space="preserve">, kde Q = </w:t>
      </w:r>
      <w:r w:rsidR="00E66699">
        <w:rPr>
          <w:rFonts w:ascii="Arial Narrow" w:hAnsi="Arial Narrow" w:cs="Arial"/>
          <w:b/>
        </w:rPr>
        <w:t>12</w:t>
      </w:r>
      <w:r w:rsidRPr="003D0BA7">
        <w:rPr>
          <w:rFonts w:ascii="Arial Narrow" w:hAnsi="Arial Narrow" w:cs="Arial"/>
          <w:b/>
        </w:rPr>
        <w:t>,0</w:t>
      </w:r>
      <w:r w:rsidRPr="003D0BA7">
        <w:rPr>
          <w:rFonts w:ascii="Arial Narrow" w:hAnsi="Arial Narrow" w:cs="Arial"/>
        </w:rPr>
        <w:t xml:space="preserve"> l.s</w:t>
      </w:r>
      <w:r w:rsidRPr="003D0BA7">
        <w:rPr>
          <w:rFonts w:ascii="Arial Narrow" w:hAnsi="Arial Narrow" w:cs="Arial"/>
          <w:vertAlign w:val="superscript"/>
        </w:rPr>
        <w:t>-1</w:t>
      </w:r>
      <w:r w:rsidRPr="003D0BA7">
        <w:rPr>
          <w:rFonts w:ascii="Arial Narrow" w:hAnsi="Arial Narrow" w:cs="Arial"/>
        </w:rPr>
        <w:t xml:space="preserve"> =  </w:t>
      </w:r>
      <w:r w:rsidR="00E66699">
        <w:rPr>
          <w:rFonts w:ascii="Arial Narrow" w:hAnsi="Arial Narrow" w:cs="Arial"/>
          <w:b/>
        </w:rPr>
        <w:t>720</w:t>
      </w:r>
      <w:r w:rsidRPr="003D0BA7">
        <w:rPr>
          <w:rFonts w:ascii="Arial Narrow" w:hAnsi="Arial Narrow" w:cs="Arial"/>
          <w:b/>
        </w:rPr>
        <w:t>,0</w:t>
      </w:r>
      <w:r w:rsidRPr="003D0BA7">
        <w:rPr>
          <w:rFonts w:ascii="Arial Narrow" w:hAnsi="Arial Narrow" w:cs="Arial"/>
        </w:rPr>
        <w:t xml:space="preserve">  l.min</w:t>
      </w:r>
      <w:r w:rsidRPr="003D0BA7">
        <w:rPr>
          <w:rFonts w:ascii="Arial Narrow" w:hAnsi="Arial Narrow" w:cs="Arial"/>
          <w:vertAlign w:val="superscript"/>
        </w:rPr>
        <w:t>-1</w:t>
      </w:r>
      <w:r w:rsidRPr="003D0BA7">
        <w:rPr>
          <w:rFonts w:ascii="Arial Narrow" w:hAnsi="Arial Narrow" w:cs="Arial"/>
        </w:rPr>
        <w:t xml:space="preserve">. Potreba vody na hasenie požiarov je nasledujúca: </w:t>
      </w:r>
    </w:p>
    <w:p w14:paraId="2579DA7A" w14:textId="77777777" w:rsidR="00DB417C" w:rsidRPr="00D013EC" w:rsidRDefault="00DB417C" w:rsidP="00F11C97">
      <w:pPr>
        <w:pStyle w:val="Obsah1"/>
      </w:pPr>
    </w:p>
    <w:tbl>
      <w:tblPr>
        <w:tblStyle w:val="Mriekatabuky"/>
        <w:tblW w:w="9009" w:type="dxa"/>
        <w:tblInd w:w="454" w:type="dxa"/>
        <w:tblLook w:val="04A0" w:firstRow="1" w:lastRow="0" w:firstColumn="1" w:lastColumn="0" w:noHBand="0" w:noVBand="1"/>
      </w:tblPr>
      <w:tblGrid>
        <w:gridCol w:w="363"/>
        <w:gridCol w:w="4536"/>
        <w:gridCol w:w="1134"/>
        <w:gridCol w:w="1417"/>
        <w:gridCol w:w="1559"/>
      </w:tblGrid>
      <w:tr w:rsidR="00DB417C" w14:paraId="5F096DC5" w14:textId="77777777" w:rsidTr="00672864">
        <w:tc>
          <w:tcPr>
            <w:tcW w:w="363" w:type="dxa"/>
            <w:tcBorders>
              <w:top w:val="nil"/>
              <w:left w:val="nil"/>
              <w:bottom w:val="nil"/>
              <w:right w:val="nil"/>
            </w:tcBorders>
            <w:shd w:val="clear" w:color="auto" w:fill="F2F2F2" w:themeFill="background1" w:themeFillShade="F2"/>
          </w:tcPr>
          <w:p w14:paraId="4EBF2DDF" w14:textId="77777777" w:rsidR="00DB417C" w:rsidRPr="00543C25" w:rsidRDefault="00DB417C" w:rsidP="00672864">
            <w:pPr>
              <w:pStyle w:val="Odsekzoznamu"/>
              <w:ind w:left="0"/>
              <w:rPr>
                <w:rFonts w:ascii="Arial Narrow" w:hAnsi="Arial Narrow" w:cs="Arial"/>
                <w:b/>
                <w:i/>
                <w:u w:val="single"/>
              </w:rPr>
            </w:pPr>
          </w:p>
        </w:tc>
        <w:tc>
          <w:tcPr>
            <w:tcW w:w="4536" w:type="dxa"/>
            <w:tcBorders>
              <w:top w:val="nil"/>
              <w:left w:val="nil"/>
              <w:bottom w:val="nil"/>
              <w:right w:val="nil"/>
            </w:tcBorders>
            <w:shd w:val="clear" w:color="auto" w:fill="F2F2F2" w:themeFill="background1" w:themeFillShade="F2"/>
          </w:tcPr>
          <w:p w14:paraId="174F9CA8" w14:textId="77777777" w:rsidR="00DB417C" w:rsidRDefault="00DB417C" w:rsidP="00672864">
            <w:pPr>
              <w:rPr>
                <w:rFonts w:ascii="Arial Narrow" w:hAnsi="Arial Narrow" w:cs="Arial"/>
                <w:b/>
                <w:i/>
                <w:u w:val="single"/>
              </w:rPr>
            </w:pPr>
          </w:p>
        </w:tc>
        <w:tc>
          <w:tcPr>
            <w:tcW w:w="1134" w:type="dxa"/>
            <w:tcBorders>
              <w:top w:val="nil"/>
              <w:left w:val="nil"/>
              <w:bottom w:val="nil"/>
              <w:right w:val="nil"/>
            </w:tcBorders>
            <w:shd w:val="clear" w:color="auto" w:fill="F2F2F2" w:themeFill="background1" w:themeFillShade="F2"/>
          </w:tcPr>
          <w:p w14:paraId="643987EF" w14:textId="77777777" w:rsidR="00DB417C" w:rsidRPr="00A36024" w:rsidRDefault="00DB417C" w:rsidP="00672864">
            <w:pPr>
              <w:jc w:val="center"/>
            </w:pPr>
            <w:r w:rsidRPr="00DF788E">
              <w:rPr>
                <w:rFonts w:ascii="Arial Narrow" w:hAnsi="Arial Narrow" w:cs="Arial"/>
                <w:b/>
                <w:i/>
                <w:iCs/>
              </w:rPr>
              <w:t>Q</w:t>
            </w:r>
            <w:r>
              <w:rPr>
                <w:rFonts w:ascii="Arial Narrow" w:hAnsi="Arial Narrow" w:cs="Arial"/>
                <w:i/>
                <w:iCs/>
              </w:rPr>
              <w:t xml:space="preserve"> </w:t>
            </w:r>
            <w:r w:rsidRPr="00A36024">
              <w:rPr>
                <w:rFonts w:ascii="Arial Narrow" w:hAnsi="Arial Narrow"/>
              </w:rPr>
              <w:t>[</w:t>
            </w:r>
            <w:r>
              <w:rPr>
                <w:rFonts w:ascii="Arial Narrow" w:hAnsi="Arial Narrow"/>
              </w:rPr>
              <w:t>l.s</w:t>
            </w:r>
            <w:r w:rsidRPr="00DF788E">
              <w:rPr>
                <w:rFonts w:ascii="Arial Narrow" w:hAnsi="Arial Narrow"/>
                <w:vertAlign w:val="superscript"/>
              </w:rPr>
              <w:t>-1</w:t>
            </w:r>
            <w:r w:rsidRPr="00A36024">
              <w:rPr>
                <w:rFonts w:ascii="Arial Narrow" w:hAnsi="Arial Narrow"/>
              </w:rPr>
              <w:t>]</w:t>
            </w:r>
          </w:p>
        </w:tc>
        <w:tc>
          <w:tcPr>
            <w:tcW w:w="1417" w:type="dxa"/>
            <w:tcBorders>
              <w:top w:val="nil"/>
              <w:left w:val="nil"/>
              <w:bottom w:val="nil"/>
              <w:right w:val="nil"/>
            </w:tcBorders>
            <w:shd w:val="clear" w:color="auto" w:fill="F2F2F2" w:themeFill="background1" w:themeFillShade="F2"/>
          </w:tcPr>
          <w:p w14:paraId="0E20D0CA" w14:textId="77777777" w:rsidR="00DB417C" w:rsidRPr="00A36024" w:rsidRDefault="00DB417C" w:rsidP="00672864">
            <w:pPr>
              <w:jc w:val="center"/>
            </w:pPr>
            <w:r w:rsidRPr="00DF788E">
              <w:rPr>
                <w:rFonts w:ascii="Arial Narrow" w:hAnsi="Arial Narrow" w:cs="Arial"/>
                <w:b/>
                <w:i/>
                <w:iCs/>
              </w:rPr>
              <w:t>Q</w:t>
            </w:r>
            <w:r>
              <w:rPr>
                <w:rFonts w:ascii="Arial Narrow" w:hAnsi="Arial Narrow" w:cs="Arial"/>
                <w:i/>
                <w:iCs/>
              </w:rPr>
              <w:t xml:space="preserve"> </w:t>
            </w:r>
            <w:r w:rsidRPr="00A36024">
              <w:rPr>
                <w:rFonts w:ascii="Arial Narrow" w:hAnsi="Arial Narrow"/>
              </w:rPr>
              <w:t>[</w:t>
            </w:r>
            <w:r>
              <w:rPr>
                <w:rFonts w:ascii="Arial Narrow" w:hAnsi="Arial Narrow"/>
              </w:rPr>
              <w:t>l.min</w:t>
            </w:r>
            <w:r w:rsidRPr="00DF788E">
              <w:rPr>
                <w:rFonts w:ascii="Arial Narrow" w:hAnsi="Arial Narrow"/>
                <w:vertAlign w:val="superscript"/>
              </w:rPr>
              <w:t>-1</w:t>
            </w:r>
            <w:r w:rsidRPr="00A36024">
              <w:rPr>
                <w:rFonts w:ascii="Arial Narrow" w:hAnsi="Arial Narrow"/>
              </w:rPr>
              <w:t>]</w:t>
            </w:r>
          </w:p>
        </w:tc>
        <w:tc>
          <w:tcPr>
            <w:tcW w:w="1559" w:type="dxa"/>
            <w:tcBorders>
              <w:top w:val="nil"/>
              <w:left w:val="nil"/>
              <w:bottom w:val="nil"/>
              <w:right w:val="nil"/>
            </w:tcBorders>
            <w:shd w:val="clear" w:color="auto" w:fill="F2F2F2" w:themeFill="background1" w:themeFillShade="F2"/>
            <w:vAlign w:val="center"/>
          </w:tcPr>
          <w:p w14:paraId="1BF69D9E" w14:textId="77777777" w:rsidR="00DB417C" w:rsidRPr="006506C0" w:rsidRDefault="00DB417C" w:rsidP="00672864">
            <w:pPr>
              <w:jc w:val="center"/>
              <w:rPr>
                <w:rFonts w:ascii="Arial Narrow" w:hAnsi="Arial Narrow" w:cs="Arial"/>
                <w:b/>
                <w:i/>
              </w:rPr>
            </w:pPr>
            <w:r w:rsidRPr="001B7363">
              <w:rPr>
                <w:rFonts w:ascii="Arial Narrow" w:hAnsi="Arial Narrow"/>
                <w:position w:val="-10"/>
              </w:rPr>
              <w:object w:dxaOrig="220" w:dyaOrig="300" w14:anchorId="6ED48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5pt" o:ole="">
                  <v:imagedata r:id="rId8" o:title=""/>
                </v:shape>
                <o:OLEObject Type="Embed" ProgID="Equation.3" ShapeID="_x0000_i1025" DrawAspect="Content" ObjectID="_1695193158" r:id="rId9"/>
              </w:object>
            </w:r>
            <w:r w:rsidRPr="001B7363">
              <w:rPr>
                <w:rFonts w:ascii="Arial Narrow" w:hAnsi="Arial Narrow"/>
              </w:rPr>
              <w:t xml:space="preserve"> </w:t>
            </w:r>
            <w:r w:rsidRPr="001B7363">
              <w:rPr>
                <w:rFonts w:ascii="Arial Narrow" w:hAnsi="Arial Narrow" w:cs="Arial"/>
                <w:i/>
              </w:rPr>
              <w:t>. S</w:t>
            </w:r>
          </w:p>
        </w:tc>
      </w:tr>
      <w:tr w:rsidR="00E66699" w14:paraId="1B5E4707"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07C50153" w14:textId="77777777" w:rsidR="00E66699" w:rsidRPr="00543C25" w:rsidRDefault="00E66699" w:rsidP="00672864">
            <w:pPr>
              <w:pStyle w:val="Odsekzoznamu"/>
              <w:numPr>
                <w:ilvl w:val="0"/>
                <w:numId w:val="31"/>
              </w:numPr>
              <w:ind w:left="0" w:firstLine="0"/>
              <w:jc w:val="center"/>
              <w:rPr>
                <w:rFonts w:ascii="Arial Narrow" w:hAnsi="Arial Narrow" w:cs="Arial"/>
                <w:b/>
                <w:i/>
                <w:u w:val="single"/>
              </w:rPr>
            </w:pPr>
          </w:p>
        </w:tc>
        <w:tc>
          <w:tcPr>
            <w:tcW w:w="4536" w:type="dxa"/>
          </w:tcPr>
          <w:p w14:paraId="2BD09011" w14:textId="77777777" w:rsidR="00E66699" w:rsidRPr="00144940" w:rsidRDefault="00E66699" w:rsidP="00672864">
            <w:pPr>
              <w:jc w:val="both"/>
              <w:rPr>
                <w:rFonts w:ascii="Arial Narrow" w:hAnsi="Arial Narrow" w:cs="Arial"/>
                <w:i/>
              </w:rPr>
            </w:pPr>
            <w:r>
              <w:rPr>
                <w:rFonts w:ascii="Arial Narrow" w:hAnsi="Arial Narrow" w:cs="Arial"/>
                <w:bCs/>
                <w:i/>
                <w:iCs/>
              </w:rPr>
              <w:t>PÚ N1</w:t>
            </w:r>
            <w:r w:rsidRPr="00144940">
              <w:rPr>
                <w:rFonts w:ascii="Arial Narrow" w:hAnsi="Arial Narrow" w:cs="Arial"/>
                <w:bCs/>
                <w:i/>
                <w:iCs/>
              </w:rPr>
              <w:t>.0</w:t>
            </w:r>
            <w:r>
              <w:rPr>
                <w:rFonts w:ascii="Arial Narrow" w:hAnsi="Arial Narrow" w:cs="Arial"/>
                <w:bCs/>
                <w:i/>
                <w:iCs/>
              </w:rPr>
              <w:t>1</w:t>
            </w:r>
          </w:p>
        </w:tc>
        <w:tc>
          <w:tcPr>
            <w:tcW w:w="1134" w:type="dxa"/>
            <w:vAlign w:val="center"/>
          </w:tcPr>
          <w:p w14:paraId="7B339784" w14:textId="77777777" w:rsidR="00E66699" w:rsidRPr="00315C8D" w:rsidRDefault="00E66699" w:rsidP="007F59DE">
            <w:pPr>
              <w:jc w:val="center"/>
              <w:rPr>
                <w:rFonts w:ascii="Arial Narrow" w:hAnsi="Arial Narrow" w:cs="Arial"/>
                <w:b/>
                <w:i/>
              </w:rPr>
            </w:pPr>
            <w:r>
              <w:rPr>
                <w:rFonts w:ascii="Arial Narrow" w:hAnsi="Arial Narrow" w:cs="Arial"/>
                <w:b/>
                <w:i/>
              </w:rPr>
              <w:t>12,0</w:t>
            </w:r>
          </w:p>
        </w:tc>
        <w:tc>
          <w:tcPr>
            <w:tcW w:w="1417" w:type="dxa"/>
            <w:vAlign w:val="center"/>
          </w:tcPr>
          <w:p w14:paraId="05489DC4" w14:textId="77777777" w:rsidR="00E66699" w:rsidRPr="006506C0" w:rsidRDefault="00E66699" w:rsidP="007F59DE">
            <w:pPr>
              <w:jc w:val="center"/>
              <w:rPr>
                <w:rFonts w:ascii="Arial Narrow" w:hAnsi="Arial Narrow" w:cs="Arial"/>
                <w:b/>
                <w:i/>
              </w:rPr>
            </w:pPr>
            <w:r>
              <w:rPr>
                <w:rFonts w:ascii="Arial Narrow" w:hAnsi="Arial Narrow" w:cs="Arial"/>
                <w:b/>
                <w:i/>
              </w:rPr>
              <w:t>720,0</w:t>
            </w:r>
          </w:p>
        </w:tc>
        <w:tc>
          <w:tcPr>
            <w:tcW w:w="1559" w:type="dxa"/>
            <w:vAlign w:val="center"/>
          </w:tcPr>
          <w:p w14:paraId="4DD91097" w14:textId="00B204B6" w:rsidR="00E66699" w:rsidRPr="002E168E" w:rsidRDefault="001D00F1" w:rsidP="00672864">
            <w:pPr>
              <w:jc w:val="center"/>
              <w:rPr>
                <w:rFonts w:ascii="Arial Narrow" w:hAnsi="Arial Narrow" w:cs="Arial"/>
                <w:b/>
                <w:i/>
              </w:rPr>
            </w:pPr>
            <w:r w:rsidRPr="00D81BFB">
              <w:rPr>
                <w:rFonts w:ascii="Arial Narrow" w:hAnsi="Arial Narrow" w:cs="Arial"/>
                <w:b/>
                <w:i/>
              </w:rPr>
              <w:t>9 396,6</w:t>
            </w:r>
            <w:r w:rsidR="00086EC2">
              <w:rPr>
                <w:rFonts w:ascii="Arial Narrow" w:hAnsi="Arial Narrow" w:cs="Arial"/>
                <w:b/>
                <w:i/>
              </w:rPr>
              <w:t xml:space="preserve"> </w:t>
            </w:r>
          </w:p>
        </w:tc>
      </w:tr>
    </w:tbl>
    <w:p w14:paraId="0AD786AD" w14:textId="77777777" w:rsidR="002A74CC" w:rsidRDefault="002A74CC" w:rsidP="002A74CC">
      <w:pPr>
        <w:ind w:left="454" w:right="454" w:firstLine="454"/>
        <w:jc w:val="both"/>
        <w:rPr>
          <w:rFonts w:ascii="Arial Narrow" w:hAnsi="Arial Narrow" w:cs="Arial"/>
        </w:rPr>
      </w:pPr>
    </w:p>
    <w:p w14:paraId="1AE69538" w14:textId="01CBB42A" w:rsidR="002A13D7" w:rsidRDefault="00DB417C" w:rsidP="00D81BFB">
      <w:pPr>
        <w:ind w:left="454" w:right="454" w:firstLine="454"/>
        <w:jc w:val="both"/>
        <w:rPr>
          <w:rFonts w:ascii="Arial Narrow" w:hAnsi="Arial Narrow" w:cs="Arial"/>
        </w:rPr>
      </w:pPr>
      <w:r w:rsidRPr="00454ACE">
        <w:rPr>
          <w:rFonts w:ascii="Arial Narrow" w:hAnsi="Arial Narrow" w:cs="Arial"/>
        </w:rPr>
        <w:t xml:space="preserve">Podľa § 10 vyhl. MV SR č. 699/2004 Z. z. je potrebné v  požiarnych úsekoch, kde </w:t>
      </w:r>
      <w:r w:rsidRPr="00454ACE">
        <w:rPr>
          <w:rFonts w:ascii="Arial Narrow" w:hAnsi="Arial Narrow"/>
          <w:position w:val="-10"/>
        </w:rPr>
        <w:object w:dxaOrig="220" w:dyaOrig="300" w14:anchorId="6A31E22F">
          <v:shape id="_x0000_i1026" type="#_x0000_t75" style="width:10.5pt;height:15pt" o:ole="">
            <v:imagedata r:id="rId8" o:title=""/>
          </v:shape>
          <o:OLEObject Type="Embed" ProgID="Equation.3" ShapeID="_x0000_i1026" DrawAspect="Content" ObjectID="_1695193159" r:id="rId10"/>
        </w:object>
      </w:r>
      <w:r w:rsidRPr="00454ACE">
        <w:rPr>
          <w:rFonts w:ascii="Arial Narrow" w:hAnsi="Arial Narrow"/>
        </w:rPr>
        <w:t xml:space="preserve"> </w:t>
      </w:r>
      <w:r w:rsidRPr="00454ACE">
        <w:rPr>
          <w:rFonts w:ascii="Arial Narrow" w:hAnsi="Arial Narrow" w:cs="Arial"/>
          <w:i/>
        </w:rPr>
        <w:t>. S</w:t>
      </w:r>
      <w:r w:rsidRPr="00454ACE">
        <w:rPr>
          <w:rFonts w:ascii="Arial Narrow" w:hAnsi="Arial Narrow"/>
        </w:rPr>
        <w:t xml:space="preserve"> &gt;</w:t>
      </w:r>
      <w:r w:rsidRPr="00454ACE">
        <w:rPr>
          <w:rFonts w:ascii="Arial Narrow" w:hAnsi="Arial Narrow" w:cs="Arial"/>
        </w:rPr>
        <w:t xml:space="preserve"> ako</w:t>
      </w:r>
      <w:r w:rsidRPr="00015DBE">
        <w:rPr>
          <w:rFonts w:ascii="Arial Narrow" w:hAnsi="Arial Narrow" w:cs="Arial"/>
        </w:rPr>
        <w:t xml:space="preserve"> 10 000 zriadiť vnútorný požiarny vodovod</w:t>
      </w:r>
      <w:r w:rsidR="00D81BFB">
        <w:rPr>
          <w:rFonts w:ascii="Arial Narrow" w:hAnsi="Arial Narrow" w:cs="Arial"/>
        </w:rPr>
        <w:t>.</w:t>
      </w:r>
    </w:p>
    <w:p w14:paraId="5DD6899A" w14:textId="53B4085B" w:rsidR="007F172A" w:rsidRPr="00015DBE" w:rsidRDefault="007F172A" w:rsidP="007F172A">
      <w:pPr>
        <w:ind w:left="454" w:right="454" w:firstLine="454"/>
        <w:jc w:val="both"/>
        <w:rPr>
          <w:rFonts w:ascii="Arial Narrow" w:hAnsi="Arial Narrow" w:cs="Arial"/>
        </w:rPr>
      </w:pPr>
      <w:r w:rsidRPr="00015DBE">
        <w:rPr>
          <w:rFonts w:ascii="Arial Narrow" w:hAnsi="Arial Narrow" w:cs="Arial"/>
        </w:rPr>
        <w:t xml:space="preserve">V riešenej stavbe </w:t>
      </w:r>
      <w:r>
        <w:rPr>
          <w:rFonts w:ascii="Arial Narrow" w:hAnsi="Arial Narrow" w:cs="Arial"/>
        </w:rPr>
        <w:t>je</w:t>
      </w:r>
      <w:r w:rsidRPr="00015DBE">
        <w:rPr>
          <w:rFonts w:ascii="Arial Narrow" w:hAnsi="Arial Narrow" w:cs="Arial"/>
        </w:rPr>
        <w:t xml:space="preserve"> navrhnuté hadicové zariadenie v prevedení </w:t>
      </w:r>
      <w:r w:rsidRPr="00015DBE">
        <w:rPr>
          <w:rFonts w:ascii="Arial Narrow" w:hAnsi="Arial Narrow" w:cs="Arial"/>
          <w:b/>
        </w:rPr>
        <w:t xml:space="preserve">hadicového navijaku s tvarovo stálou hadicou s menovitou svetlosťou </w:t>
      </w:r>
      <w:smartTag w:uri="urn:schemas-microsoft-com:office:smarttags" w:element="metricconverter">
        <w:smartTagPr>
          <w:attr w:name="ProductID" w:val="25 mm"/>
        </w:smartTagPr>
        <w:r w:rsidRPr="00015DBE">
          <w:rPr>
            <w:rFonts w:ascii="Arial Narrow" w:hAnsi="Arial Narrow" w:cs="Arial"/>
            <w:b/>
          </w:rPr>
          <w:t>25 mm</w:t>
        </w:r>
      </w:smartTag>
      <w:r w:rsidRPr="00015DBE">
        <w:rPr>
          <w:rFonts w:ascii="Arial Narrow" w:hAnsi="Arial Narrow" w:cs="Arial"/>
        </w:rPr>
        <w:t xml:space="preserve">, s minimálnym priemerom hubice alebo ekvivalentným priemerom </w:t>
      </w:r>
      <w:smartTag w:uri="urn:schemas-microsoft-com:office:smarttags" w:element="metricconverter">
        <w:smartTagPr>
          <w:attr w:name="ProductID" w:val="10 mm"/>
        </w:smartTagPr>
        <w:r w:rsidRPr="00015DBE">
          <w:rPr>
            <w:rFonts w:ascii="Arial Narrow" w:hAnsi="Arial Narrow" w:cs="Arial"/>
          </w:rPr>
          <w:t>10 mm</w:t>
        </w:r>
      </w:smartTag>
      <w:r w:rsidRPr="00015DBE">
        <w:rPr>
          <w:rFonts w:ascii="Arial Narrow" w:hAnsi="Arial Narrow" w:cs="Arial"/>
        </w:rPr>
        <w:t xml:space="preserve"> a </w:t>
      </w:r>
      <w:r w:rsidRPr="00015DBE">
        <w:rPr>
          <w:rFonts w:ascii="Arial Narrow" w:hAnsi="Arial Narrow" w:cs="Arial"/>
          <w:b/>
        </w:rPr>
        <w:t xml:space="preserve">dĺžkou hadice </w:t>
      </w:r>
      <w:smartTag w:uri="urn:schemas-microsoft-com:office:smarttags" w:element="metricconverter">
        <w:smartTagPr>
          <w:attr w:name="ProductID" w:val="30 m"/>
        </w:smartTagPr>
        <w:r w:rsidRPr="00015DBE">
          <w:rPr>
            <w:rFonts w:ascii="Arial Narrow" w:hAnsi="Arial Narrow" w:cs="Arial"/>
            <w:b/>
          </w:rPr>
          <w:t>30 m</w:t>
        </w:r>
      </w:smartTag>
      <w:r w:rsidRPr="00015DBE">
        <w:rPr>
          <w:rFonts w:ascii="Arial Narrow" w:hAnsi="Arial Narrow" w:cs="Arial"/>
        </w:rPr>
        <w:t xml:space="preserve">, pričom </w:t>
      </w:r>
      <w:r>
        <w:rPr>
          <w:rFonts w:ascii="Arial Narrow" w:hAnsi="Arial Narrow" w:cs="Arial"/>
        </w:rPr>
        <w:t>je</w:t>
      </w:r>
      <w:r w:rsidRPr="00015DBE">
        <w:rPr>
          <w:rFonts w:ascii="Arial Narrow" w:hAnsi="Arial Narrow" w:cs="Arial"/>
        </w:rPr>
        <w:t xml:space="preserve"> umiestnené tak, aby v každom mieste požiarneho úseku, v ktorom sa predpokladá hasenie, bolo možné hasiť najmenej jedným prúdom vody. Najodľahlejšie miesto požiarneho úseku môže byť od hadicového zariadenia vzdialené najviac 30 m. Hadicové zariadenie sa umiestňuje tak, aby </w:t>
      </w:r>
      <w:r w:rsidRPr="00015DBE">
        <w:rPr>
          <w:rFonts w:ascii="Arial Narrow" w:hAnsi="Arial Narrow" w:cs="Arial"/>
          <w:b/>
          <w:u w:val="single"/>
        </w:rPr>
        <w:t>uzatváracia armatúra alebo uzatvárací ventil bo</w:t>
      </w:r>
      <w:r>
        <w:rPr>
          <w:rFonts w:ascii="Arial Narrow" w:hAnsi="Arial Narrow" w:cs="Arial"/>
          <w:b/>
          <w:u w:val="single"/>
        </w:rPr>
        <w:t xml:space="preserve">l </w:t>
      </w:r>
      <w:r w:rsidRPr="00015DBE">
        <w:rPr>
          <w:rFonts w:ascii="Arial Narrow" w:hAnsi="Arial Narrow" w:cs="Arial"/>
          <w:b/>
          <w:u w:val="single"/>
        </w:rPr>
        <w:t xml:space="preserve">najviac vo výške </w:t>
      </w:r>
      <w:smartTag w:uri="urn:schemas-microsoft-com:office:smarttags" w:element="metricconverter">
        <w:smartTagPr>
          <w:attr w:name="ProductID" w:val="1,3 m"/>
        </w:smartTagPr>
        <w:r w:rsidRPr="00015DBE">
          <w:rPr>
            <w:rFonts w:ascii="Arial Narrow" w:hAnsi="Arial Narrow" w:cs="Arial"/>
            <w:b/>
            <w:u w:val="single"/>
          </w:rPr>
          <w:t>1,3 m</w:t>
        </w:r>
      </w:smartTag>
      <w:r w:rsidRPr="00015DBE">
        <w:rPr>
          <w:rFonts w:ascii="Arial Narrow" w:hAnsi="Arial Narrow" w:cs="Arial"/>
        </w:rPr>
        <w:t xml:space="preserve"> nad podlahou a aby bol k nemu umožnený ľahký prístup a nezužovali trvale voľný komunikačný priestor. Hadicové zariadenia musia byť chránené proti zamrznutiu. Menovitá svetlosť potrubia DN, ktoré napája hadicové zariadenia a požiarne vodovody, nesmie byť menšia než menovitá svetlosť týchto zariadení.</w:t>
      </w:r>
    </w:p>
    <w:p w14:paraId="0A69BDE1" w14:textId="4DB41F89" w:rsidR="007F172A" w:rsidRDefault="007F172A" w:rsidP="007F172A">
      <w:pPr>
        <w:ind w:left="454" w:right="454" w:firstLine="454"/>
        <w:jc w:val="both"/>
        <w:rPr>
          <w:rFonts w:ascii="Arial Narrow" w:hAnsi="Arial Narrow" w:cs="Arial"/>
        </w:rPr>
      </w:pPr>
      <w:r w:rsidRPr="00015DBE">
        <w:rPr>
          <w:rFonts w:ascii="Arial Narrow" w:hAnsi="Arial Narrow" w:cs="Arial"/>
        </w:rPr>
        <w:t xml:space="preserve">Minimálna výdatnosť hadicového zariadenia s tvarovo stálou hadicou musí byť najmenej </w:t>
      </w:r>
      <w:smartTag w:uri="urn:schemas-microsoft-com:office:smarttags" w:element="metricconverter">
        <w:smartTagPr>
          <w:attr w:name="ProductID" w:val="59 l"/>
        </w:smartTagPr>
        <w:r w:rsidRPr="00015DBE">
          <w:rPr>
            <w:rFonts w:ascii="Arial Narrow" w:hAnsi="Arial Narrow" w:cs="Arial"/>
            <w:i/>
            <w:iCs/>
          </w:rPr>
          <w:t>59 l</w:t>
        </w:r>
      </w:smartTag>
      <w:r w:rsidRPr="00015DBE">
        <w:rPr>
          <w:rFonts w:ascii="Arial Narrow" w:hAnsi="Arial Narrow" w:cs="Arial"/>
          <w:i/>
          <w:iCs/>
        </w:rPr>
        <w:t>.min</w:t>
      </w:r>
      <w:r w:rsidRPr="00015DBE">
        <w:rPr>
          <w:rFonts w:ascii="Arial Narrow" w:hAnsi="Arial Narrow" w:cs="Arial"/>
          <w:i/>
          <w:iCs/>
          <w:vertAlign w:val="superscript"/>
        </w:rPr>
        <w:t>-1</w:t>
      </w:r>
      <w:r w:rsidRPr="00015DBE">
        <w:rPr>
          <w:rFonts w:ascii="Arial Narrow" w:hAnsi="Arial Narrow" w:cs="Arial"/>
        </w:rPr>
        <w:t xml:space="preserve"> pri tlaku 0,2 MPa, pričom čas trvania požiaru na navrhovanie vnútorného požiarneho vodovodu je 30 minút. </w:t>
      </w:r>
    </w:p>
    <w:p w14:paraId="7ECB71B8" w14:textId="77777777" w:rsidR="007F172A" w:rsidRPr="00D81BFB" w:rsidRDefault="007F172A" w:rsidP="00D81BFB">
      <w:pPr>
        <w:ind w:left="454" w:right="454" w:firstLine="454"/>
        <w:jc w:val="both"/>
        <w:rPr>
          <w:rFonts w:ascii="Arial Narrow" w:hAnsi="Arial Narrow" w:cs="Arial"/>
        </w:rPr>
      </w:pPr>
    </w:p>
    <w:p w14:paraId="12C2A707" w14:textId="317D6FBF" w:rsidR="00615015" w:rsidRPr="002A13D7" w:rsidRDefault="002A13D7" w:rsidP="00D81BFB">
      <w:pPr>
        <w:spacing w:before="120"/>
        <w:ind w:left="454" w:right="454" w:firstLine="454"/>
        <w:jc w:val="both"/>
        <w:rPr>
          <w:rFonts w:ascii="Arial Narrow" w:hAnsi="Arial Narrow" w:cs="Arial"/>
        </w:rPr>
      </w:pPr>
      <w:r w:rsidRPr="002A13D7">
        <w:rPr>
          <w:rFonts w:ascii="Arial Narrow" w:hAnsi="Arial Narrow" w:cs="Arial"/>
        </w:rPr>
        <w:lastRenderedPageBreak/>
        <w:t>Potreba vody na hasenie požiarov je zabezpečená z</w:t>
      </w:r>
      <w:r w:rsidR="00856F1F">
        <w:rPr>
          <w:rFonts w:ascii="Arial Narrow" w:hAnsi="Arial Narrow" w:cs="Arial"/>
        </w:rPr>
        <w:t xml:space="preserve"> </w:t>
      </w:r>
      <w:r w:rsidRPr="002A13D7">
        <w:rPr>
          <w:rFonts w:ascii="Arial Narrow" w:hAnsi="Arial Narrow" w:cs="Arial"/>
        </w:rPr>
        <w:t>podzemn</w:t>
      </w:r>
      <w:r w:rsidR="002669BB">
        <w:rPr>
          <w:rFonts w:ascii="Arial Narrow" w:hAnsi="Arial Narrow" w:cs="Arial"/>
        </w:rPr>
        <w:t>ého</w:t>
      </w:r>
      <w:r w:rsidRPr="002A13D7">
        <w:rPr>
          <w:rFonts w:ascii="Arial Narrow" w:hAnsi="Arial Narrow" w:cs="Arial"/>
        </w:rPr>
        <w:t xml:space="preserve"> požiarn</w:t>
      </w:r>
      <w:r w:rsidR="002669BB">
        <w:rPr>
          <w:rFonts w:ascii="Arial Narrow" w:hAnsi="Arial Narrow" w:cs="Arial"/>
        </w:rPr>
        <w:t>eho</w:t>
      </w:r>
      <w:r w:rsidRPr="002A13D7">
        <w:rPr>
          <w:rFonts w:ascii="Arial Narrow" w:hAnsi="Arial Narrow" w:cs="Arial"/>
        </w:rPr>
        <w:t xml:space="preserve"> hydrant</w:t>
      </w:r>
      <w:r w:rsidR="002669BB">
        <w:rPr>
          <w:rFonts w:ascii="Arial Narrow" w:hAnsi="Arial Narrow" w:cs="Arial"/>
        </w:rPr>
        <w:t>u</w:t>
      </w:r>
      <w:r w:rsidRPr="002A13D7">
        <w:rPr>
          <w:rFonts w:ascii="Arial Narrow" w:hAnsi="Arial Narrow" w:cs="Arial"/>
        </w:rPr>
        <w:t xml:space="preserve"> DN 80 na vodovodnom potrubí DN 1</w:t>
      </w:r>
      <w:r w:rsidR="002669BB">
        <w:rPr>
          <w:rFonts w:ascii="Arial Narrow" w:hAnsi="Arial Narrow" w:cs="Arial"/>
        </w:rPr>
        <w:t>0</w:t>
      </w:r>
      <w:r w:rsidRPr="002A13D7">
        <w:rPr>
          <w:rFonts w:ascii="Arial Narrow" w:hAnsi="Arial Narrow" w:cs="Arial"/>
        </w:rPr>
        <w:t>0</w:t>
      </w:r>
      <w:r>
        <w:rPr>
          <w:rFonts w:ascii="Arial Narrow" w:hAnsi="Arial Narrow" w:cs="Arial"/>
        </w:rPr>
        <w:t>, ktor</w:t>
      </w:r>
      <w:r w:rsidR="00AC4A94">
        <w:rPr>
          <w:rFonts w:ascii="Arial Narrow" w:hAnsi="Arial Narrow" w:cs="Arial"/>
        </w:rPr>
        <w:t>ý</w:t>
      </w:r>
      <w:r>
        <w:rPr>
          <w:rFonts w:ascii="Arial Narrow" w:hAnsi="Arial Narrow" w:cs="Arial"/>
        </w:rPr>
        <w:t xml:space="preserve"> sa nachádza</w:t>
      </w:r>
      <w:r w:rsidR="00AC4A94">
        <w:rPr>
          <w:rFonts w:ascii="Arial Narrow" w:hAnsi="Arial Narrow" w:cs="Arial"/>
        </w:rPr>
        <w:t xml:space="preserve"> na Pčolinskej ulici cca 40 m od multifunkčného centra</w:t>
      </w:r>
      <w:r>
        <w:rPr>
          <w:rFonts w:ascii="Arial Narrow" w:hAnsi="Arial Narrow" w:cs="Arial"/>
        </w:rPr>
        <w:t>.</w:t>
      </w:r>
    </w:p>
    <w:p w14:paraId="508E75A8" w14:textId="77777777" w:rsidR="00DB417C" w:rsidRPr="00015DBE" w:rsidRDefault="00DB417C" w:rsidP="002A13D7">
      <w:pPr>
        <w:pStyle w:val="Nadpis01"/>
        <w:spacing w:before="480"/>
        <w:ind w:left="908" w:hanging="454"/>
        <w:rPr>
          <w:rFonts w:ascii="Arial Narrow" w:hAnsi="Arial Narrow"/>
          <w:sz w:val="28"/>
        </w:rPr>
      </w:pPr>
      <w:bookmarkStart w:id="86" w:name="_Toc130784187"/>
      <w:bookmarkStart w:id="87" w:name="_Toc383171084"/>
      <w:bookmarkStart w:id="88" w:name="_Toc77692356"/>
      <w:r w:rsidRPr="00015DBE">
        <w:rPr>
          <w:rFonts w:ascii="Arial Narrow" w:hAnsi="Arial Narrow"/>
          <w:sz w:val="28"/>
        </w:rPr>
        <w:t>Určenie odstupových vzdialeností</w:t>
      </w:r>
      <w:bookmarkEnd w:id="86"/>
      <w:bookmarkEnd w:id="87"/>
      <w:bookmarkEnd w:id="88"/>
    </w:p>
    <w:p w14:paraId="387BF3B7" w14:textId="0D85EE7D" w:rsidR="004C6F60" w:rsidRDefault="00DB417C" w:rsidP="00F040C2">
      <w:pPr>
        <w:ind w:left="454" w:right="454" w:firstLine="453"/>
        <w:jc w:val="both"/>
        <w:rPr>
          <w:rFonts w:ascii="Arial Narrow" w:hAnsi="Arial Narrow" w:cs="Arial"/>
        </w:rPr>
      </w:pPr>
      <w:r w:rsidRPr="00015DBE">
        <w:rPr>
          <w:rFonts w:ascii="Arial Narrow" w:hAnsi="Arial Narrow" w:cs="Arial"/>
        </w:rPr>
        <w:t xml:space="preserve">Požiarne nebezpečný priestor je vymedzený odstupovými vzdialenosťami </w:t>
      </w:r>
      <w:r w:rsidRPr="00D92443">
        <w:rPr>
          <w:rFonts w:ascii="Arial Narrow" w:hAnsi="Arial Narrow" w:cs="Arial"/>
          <w:b/>
          <w:bCs/>
          <w:iCs/>
        </w:rPr>
        <w:t>d</w:t>
      </w:r>
      <w:r w:rsidR="00E66699" w:rsidRPr="00D92443">
        <w:rPr>
          <w:rFonts w:ascii="Arial Narrow" w:hAnsi="Arial Narrow" w:cs="Arial"/>
        </w:rPr>
        <w:t xml:space="preserve"> </w:t>
      </w:r>
      <w:r w:rsidR="00E66699">
        <w:rPr>
          <w:rFonts w:ascii="Arial Narrow" w:hAnsi="Arial Narrow" w:cs="Arial"/>
        </w:rPr>
        <w:t>vypočítanými pre riešený požiarny</w:t>
      </w:r>
      <w:r w:rsidR="003D0BA7">
        <w:rPr>
          <w:rFonts w:ascii="Arial Narrow" w:hAnsi="Arial Narrow" w:cs="Arial"/>
        </w:rPr>
        <w:t xml:space="preserve"> úsek</w:t>
      </w:r>
      <w:r w:rsidRPr="00015DBE">
        <w:rPr>
          <w:rFonts w:ascii="Arial Narrow" w:hAnsi="Arial Narrow" w:cs="Arial"/>
        </w:rPr>
        <w:t xml:space="preserve"> podľa STN 92 0201-</w:t>
      </w:r>
      <w:r w:rsidR="001F13E4">
        <w:rPr>
          <w:rFonts w:ascii="Arial Narrow" w:hAnsi="Arial Narrow" w:cs="Arial"/>
        </w:rPr>
        <w:t xml:space="preserve"> </w:t>
      </w:r>
      <w:r w:rsidRPr="00015DBE">
        <w:rPr>
          <w:rFonts w:ascii="Arial Narrow" w:hAnsi="Arial Narrow" w:cs="Arial"/>
        </w:rPr>
        <w:t xml:space="preserve">4 z tab. 3. Riešenie odstupových vzdialeností je </w:t>
      </w:r>
      <w:r>
        <w:rPr>
          <w:rFonts w:ascii="Arial Narrow" w:hAnsi="Arial Narrow" w:cs="Arial"/>
        </w:rPr>
        <w:t xml:space="preserve">uvedené na výpočtových listoch a </w:t>
      </w:r>
      <w:r w:rsidRPr="00015DBE">
        <w:rPr>
          <w:rFonts w:ascii="Arial Narrow" w:hAnsi="Arial Narrow" w:cs="Arial"/>
        </w:rPr>
        <w:t xml:space="preserve">vyznačené v grafickej časti výkresovej dokumentácie. </w:t>
      </w:r>
    </w:p>
    <w:p w14:paraId="57730146" w14:textId="77777777" w:rsidR="003D0BA7" w:rsidRPr="001E0C96" w:rsidRDefault="003D0BA7" w:rsidP="00DB417C">
      <w:pPr>
        <w:ind w:left="454" w:right="454" w:firstLine="453"/>
        <w:jc w:val="both"/>
        <w:rPr>
          <w:rFonts w:ascii="Arial Narrow" w:hAnsi="Arial Narrow" w:cs="Arial"/>
          <w:sz w:val="16"/>
        </w:rPr>
      </w:pPr>
    </w:p>
    <w:tbl>
      <w:tblPr>
        <w:tblStyle w:val="Mriekatabuky"/>
        <w:tblW w:w="9010" w:type="dxa"/>
        <w:tblInd w:w="454" w:type="dxa"/>
        <w:tblLook w:val="04A0" w:firstRow="1" w:lastRow="0" w:firstColumn="1" w:lastColumn="0" w:noHBand="0" w:noVBand="1"/>
      </w:tblPr>
      <w:tblGrid>
        <w:gridCol w:w="363"/>
        <w:gridCol w:w="4536"/>
        <w:gridCol w:w="1134"/>
        <w:gridCol w:w="2977"/>
      </w:tblGrid>
      <w:tr w:rsidR="00DB417C" w14:paraId="491DD4C9" w14:textId="77777777" w:rsidTr="00672864">
        <w:tc>
          <w:tcPr>
            <w:tcW w:w="363" w:type="dxa"/>
            <w:tcBorders>
              <w:top w:val="nil"/>
              <w:left w:val="nil"/>
              <w:bottom w:val="nil"/>
              <w:right w:val="nil"/>
            </w:tcBorders>
            <w:shd w:val="clear" w:color="auto" w:fill="F2F2F2" w:themeFill="background1" w:themeFillShade="F2"/>
          </w:tcPr>
          <w:p w14:paraId="7204B77D" w14:textId="77777777" w:rsidR="00DB417C" w:rsidRPr="00543C25" w:rsidRDefault="00DB417C" w:rsidP="00672864">
            <w:pPr>
              <w:pStyle w:val="Odsekzoznamu"/>
              <w:ind w:left="0"/>
              <w:rPr>
                <w:rFonts w:ascii="Arial Narrow" w:hAnsi="Arial Narrow" w:cs="Arial"/>
                <w:b/>
                <w:i/>
                <w:u w:val="single"/>
              </w:rPr>
            </w:pPr>
          </w:p>
        </w:tc>
        <w:tc>
          <w:tcPr>
            <w:tcW w:w="4536" w:type="dxa"/>
            <w:tcBorders>
              <w:top w:val="nil"/>
              <w:left w:val="nil"/>
              <w:bottom w:val="nil"/>
              <w:right w:val="nil"/>
            </w:tcBorders>
            <w:shd w:val="clear" w:color="auto" w:fill="F2F2F2" w:themeFill="background1" w:themeFillShade="F2"/>
          </w:tcPr>
          <w:p w14:paraId="3A00272E" w14:textId="77777777" w:rsidR="00DB417C" w:rsidRDefault="00DB417C" w:rsidP="00672864">
            <w:pPr>
              <w:rPr>
                <w:rFonts w:ascii="Arial Narrow" w:hAnsi="Arial Narrow" w:cs="Arial"/>
                <w:b/>
                <w:i/>
                <w:u w:val="single"/>
              </w:rPr>
            </w:pPr>
          </w:p>
        </w:tc>
        <w:tc>
          <w:tcPr>
            <w:tcW w:w="1134" w:type="dxa"/>
            <w:tcBorders>
              <w:top w:val="nil"/>
              <w:left w:val="nil"/>
              <w:bottom w:val="nil"/>
              <w:right w:val="nil"/>
            </w:tcBorders>
            <w:shd w:val="clear" w:color="auto" w:fill="F2F2F2" w:themeFill="background1" w:themeFillShade="F2"/>
          </w:tcPr>
          <w:p w14:paraId="32EBD16D" w14:textId="77777777" w:rsidR="00DB417C" w:rsidRPr="00A36024" w:rsidRDefault="00DB417C" w:rsidP="00672864">
            <w:pPr>
              <w:jc w:val="center"/>
            </w:pPr>
            <w:r>
              <w:rPr>
                <w:rFonts w:ascii="Arial Narrow" w:hAnsi="Arial Narrow" w:cs="Arial"/>
                <w:b/>
                <w:i/>
                <w:iCs/>
              </w:rPr>
              <w:t>d</w:t>
            </w:r>
          </w:p>
        </w:tc>
        <w:tc>
          <w:tcPr>
            <w:tcW w:w="2977" w:type="dxa"/>
            <w:tcBorders>
              <w:top w:val="nil"/>
              <w:left w:val="nil"/>
              <w:bottom w:val="nil"/>
              <w:right w:val="nil"/>
            </w:tcBorders>
            <w:shd w:val="clear" w:color="auto" w:fill="F2F2F2" w:themeFill="background1" w:themeFillShade="F2"/>
          </w:tcPr>
          <w:p w14:paraId="1BCE018A" w14:textId="77777777" w:rsidR="00DB417C" w:rsidRPr="00A36024" w:rsidRDefault="00DB417C" w:rsidP="00672864">
            <w:pPr>
              <w:jc w:val="center"/>
            </w:pPr>
            <w:r w:rsidRPr="00E70973">
              <w:rPr>
                <w:rFonts w:ascii="Arial Narrow" w:hAnsi="Arial Narrow" w:cs="Arial"/>
                <w:i/>
                <w:iCs/>
              </w:rPr>
              <w:t>Odstupová vzdialenosť</w:t>
            </w:r>
            <w:r>
              <w:rPr>
                <w:rFonts w:ascii="Arial Narrow" w:hAnsi="Arial Narrow" w:cs="Arial"/>
                <w:b/>
                <w:i/>
                <w:iCs/>
              </w:rPr>
              <w:t xml:space="preserve"> </w:t>
            </w:r>
            <w:r w:rsidRPr="00A36024">
              <w:rPr>
                <w:rFonts w:ascii="Arial Narrow" w:hAnsi="Arial Narrow"/>
              </w:rPr>
              <w:t>[</w:t>
            </w:r>
            <w:r>
              <w:rPr>
                <w:rFonts w:ascii="Arial Narrow" w:hAnsi="Arial Narrow"/>
              </w:rPr>
              <w:t>m</w:t>
            </w:r>
            <w:r w:rsidRPr="00A36024">
              <w:rPr>
                <w:rFonts w:ascii="Arial Narrow" w:hAnsi="Arial Narrow"/>
              </w:rPr>
              <w:t>]</w:t>
            </w:r>
          </w:p>
        </w:tc>
      </w:tr>
      <w:tr w:rsidR="00DB417C" w14:paraId="462557BC"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18791211" w14:textId="77777777" w:rsidR="00DB417C" w:rsidRPr="00543C25" w:rsidRDefault="00DB417C" w:rsidP="00DE5980">
            <w:pPr>
              <w:pStyle w:val="Odsekzoznamu"/>
              <w:ind w:left="0"/>
              <w:rPr>
                <w:rFonts w:ascii="Arial Narrow" w:hAnsi="Arial Narrow" w:cs="Arial"/>
                <w:b/>
                <w:i/>
                <w:u w:val="single"/>
              </w:rPr>
            </w:pPr>
          </w:p>
        </w:tc>
        <w:tc>
          <w:tcPr>
            <w:tcW w:w="4536" w:type="dxa"/>
          </w:tcPr>
          <w:p w14:paraId="77B6D0FE" w14:textId="77777777" w:rsidR="00DB417C" w:rsidRPr="00144940" w:rsidRDefault="00DB417C" w:rsidP="00672864">
            <w:pPr>
              <w:jc w:val="both"/>
              <w:rPr>
                <w:rFonts w:ascii="Arial Narrow" w:hAnsi="Arial Narrow" w:cs="Arial"/>
                <w:i/>
                <w:iCs/>
              </w:rPr>
            </w:pPr>
          </w:p>
        </w:tc>
        <w:tc>
          <w:tcPr>
            <w:tcW w:w="1134" w:type="dxa"/>
            <w:vAlign w:val="center"/>
          </w:tcPr>
          <w:p w14:paraId="3B7C90AB" w14:textId="77777777" w:rsidR="00DB417C" w:rsidRPr="004F230F" w:rsidRDefault="00DB417C" w:rsidP="00672864">
            <w:pPr>
              <w:jc w:val="center"/>
              <w:rPr>
                <w:rFonts w:ascii="Arial Narrow" w:hAnsi="Arial Narrow" w:cs="Arial"/>
                <w:b/>
                <w:i/>
              </w:rPr>
            </w:pPr>
            <w:r>
              <w:rPr>
                <w:rFonts w:ascii="Arial Narrow" w:hAnsi="Arial Narrow" w:cs="Arial"/>
                <w:b/>
                <w:i/>
              </w:rPr>
              <w:t>d1</w:t>
            </w:r>
          </w:p>
        </w:tc>
        <w:tc>
          <w:tcPr>
            <w:tcW w:w="2977" w:type="dxa"/>
            <w:vAlign w:val="center"/>
          </w:tcPr>
          <w:p w14:paraId="34C6B548" w14:textId="4EC9ED00" w:rsidR="00DB417C" w:rsidRPr="006506C0" w:rsidRDefault="00AC4A94" w:rsidP="00D92443">
            <w:pPr>
              <w:jc w:val="center"/>
              <w:rPr>
                <w:rFonts w:ascii="Arial Narrow" w:hAnsi="Arial Narrow" w:cs="Arial"/>
                <w:b/>
                <w:i/>
              </w:rPr>
            </w:pPr>
            <w:r>
              <w:rPr>
                <w:rFonts w:ascii="Arial Narrow" w:hAnsi="Arial Narrow" w:cs="Arial"/>
                <w:b/>
                <w:i/>
              </w:rPr>
              <w:t>1,4</w:t>
            </w:r>
          </w:p>
        </w:tc>
      </w:tr>
      <w:tr w:rsidR="00DB417C" w14:paraId="19C376A4"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21A39334" w14:textId="77777777" w:rsidR="00DB417C" w:rsidRPr="00543C25" w:rsidRDefault="00DB417C" w:rsidP="001A2287">
            <w:pPr>
              <w:pStyle w:val="Odsekzoznamu"/>
              <w:ind w:left="0"/>
              <w:rPr>
                <w:rFonts w:ascii="Arial Narrow" w:hAnsi="Arial Narrow" w:cs="Arial"/>
                <w:b/>
                <w:i/>
                <w:u w:val="single"/>
              </w:rPr>
            </w:pPr>
          </w:p>
        </w:tc>
        <w:tc>
          <w:tcPr>
            <w:tcW w:w="4536" w:type="dxa"/>
          </w:tcPr>
          <w:p w14:paraId="1B52E572" w14:textId="77777777" w:rsidR="00DB417C" w:rsidRPr="00144940" w:rsidRDefault="00DB417C" w:rsidP="00672864">
            <w:pPr>
              <w:jc w:val="both"/>
              <w:rPr>
                <w:rFonts w:ascii="Arial Narrow" w:hAnsi="Arial Narrow" w:cs="Arial"/>
                <w:i/>
              </w:rPr>
            </w:pPr>
          </w:p>
        </w:tc>
        <w:tc>
          <w:tcPr>
            <w:tcW w:w="1134" w:type="dxa"/>
          </w:tcPr>
          <w:p w14:paraId="5638F8B1" w14:textId="77777777" w:rsidR="00DB417C" w:rsidRDefault="00DB417C" w:rsidP="00672864">
            <w:pPr>
              <w:jc w:val="center"/>
            </w:pPr>
            <w:r w:rsidRPr="00847148">
              <w:rPr>
                <w:rFonts w:ascii="Arial Narrow" w:hAnsi="Arial Narrow" w:cs="Arial"/>
                <w:b/>
                <w:i/>
              </w:rPr>
              <w:t>d</w:t>
            </w:r>
            <w:r>
              <w:rPr>
                <w:rFonts w:ascii="Arial Narrow" w:hAnsi="Arial Narrow" w:cs="Arial"/>
                <w:b/>
                <w:i/>
              </w:rPr>
              <w:t>2</w:t>
            </w:r>
          </w:p>
        </w:tc>
        <w:tc>
          <w:tcPr>
            <w:tcW w:w="2977" w:type="dxa"/>
            <w:vAlign w:val="center"/>
          </w:tcPr>
          <w:p w14:paraId="62A97391" w14:textId="6B4C1569" w:rsidR="00DB417C" w:rsidRPr="006506C0" w:rsidRDefault="00AC4A94" w:rsidP="00672864">
            <w:pPr>
              <w:jc w:val="center"/>
              <w:rPr>
                <w:rFonts w:ascii="Arial Narrow" w:hAnsi="Arial Narrow" w:cs="Arial"/>
                <w:b/>
                <w:i/>
              </w:rPr>
            </w:pPr>
            <w:r>
              <w:rPr>
                <w:rFonts w:ascii="Arial Narrow" w:hAnsi="Arial Narrow" w:cs="Arial"/>
                <w:b/>
                <w:i/>
              </w:rPr>
              <w:t>0,9</w:t>
            </w:r>
          </w:p>
        </w:tc>
      </w:tr>
      <w:tr w:rsidR="00DB417C" w14:paraId="3505A43B" w14:textId="77777777" w:rsidTr="00672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3" w:type="dxa"/>
          </w:tcPr>
          <w:p w14:paraId="7AAB39CE" w14:textId="77777777" w:rsidR="00DB417C" w:rsidRPr="001E0C96" w:rsidRDefault="00DB417C" w:rsidP="00672864">
            <w:pPr>
              <w:jc w:val="center"/>
              <w:rPr>
                <w:rFonts w:ascii="Arial Narrow" w:hAnsi="Arial Narrow" w:cs="Arial"/>
                <w:b/>
                <w:i/>
                <w:u w:val="single"/>
              </w:rPr>
            </w:pPr>
          </w:p>
        </w:tc>
        <w:tc>
          <w:tcPr>
            <w:tcW w:w="4536" w:type="dxa"/>
          </w:tcPr>
          <w:p w14:paraId="15D597F0" w14:textId="77777777" w:rsidR="00DB417C" w:rsidRPr="00144940" w:rsidRDefault="00DB417C" w:rsidP="00672864">
            <w:pPr>
              <w:jc w:val="both"/>
              <w:rPr>
                <w:rFonts w:ascii="Arial Narrow" w:hAnsi="Arial Narrow" w:cs="Arial"/>
                <w:i/>
              </w:rPr>
            </w:pPr>
          </w:p>
        </w:tc>
        <w:tc>
          <w:tcPr>
            <w:tcW w:w="1134" w:type="dxa"/>
            <w:vAlign w:val="center"/>
          </w:tcPr>
          <w:p w14:paraId="3E328EA8" w14:textId="77777777" w:rsidR="00DB417C" w:rsidRPr="004F230F" w:rsidRDefault="00DB417C" w:rsidP="00672864">
            <w:pPr>
              <w:jc w:val="center"/>
              <w:rPr>
                <w:rFonts w:ascii="Arial Narrow" w:hAnsi="Arial Narrow" w:cs="Arial"/>
                <w:b/>
                <w:i/>
              </w:rPr>
            </w:pPr>
            <w:r>
              <w:rPr>
                <w:rFonts w:ascii="Arial Narrow" w:hAnsi="Arial Narrow" w:cs="Arial"/>
                <w:b/>
                <w:i/>
              </w:rPr>
              <w:t>d3</w:t>
            </w:r>
          </w:p>
        </w:tc>
        <w:tc>
          <w:tcPr>
            <w:tcW w:w="2977" w:type="dxa"/>
            <w:vAlign w:val="center"/>
          </w:tcPr>
          <w:p w14:paraId="34978CE9" w14:textId="17614AB4" w:rsidR="00DB417C" w:rsidRPr="006506C0" w:rsidRDefault="00AC4A94" w:rsidP="005D44FA">
            <w:pPr>
              <w:jc w:val="center"/>
              <w:rPr>
                <w:rFonts w:ascii="Arial Narrow" w:hAnsi="Arial Narrow" w:cs="Arial"/>
                <w:b/>
                <w:i/>
              </w:rPr>
            </w:pPr>
            <w:r>
              <w:rPr>
                <w:rFonts w:ascii="Arial Narrow" w:hAnsi="Arial Narrow" w:cs="Arial"/>
                <w:b/>
                <w:i/>
              </w:rPr>
              <w:t>2,0</w:t>
            </w:r>
          </w:p>
        </w:tc>
      </w:tr>
    </w:tbl>
    <w:p w14:paraId="406F9478" w14:textId="77777777" w:rsidR="00AC4A94" w:rsidRDefault="00AC4A94" w:rsidP="002632CE">
      <w:pPr>
        <w:ind w:left="454" w:right="454" w:firstLine="454"/>
        <w:jc w:val="both"/>
        <w:rPr>
          <w:rFonts w:ascii="Arial Narrow" w:hAnsi="Arial Narrow" w:cs="Arial"/>
        </w:rPr>
      </w:pPr>
    </w:p>
    <w:p w14:paraId="50D5853A" w14:textId="0A7B8A26" w:rsidR="002632CE" w:rsidRPr="007316EF" w:rsidRDefault="002632CE" w:rsidP="002632CE">
      <w:pPr>
        <w:ind w:left="454" w:right="454" w:firstLine="454"/>
        <w:jc w:val="both"/>
        <w:rPr>
          <w:rFonts w:ascii="Arial Narrow" w:hAnsi="Arial Narrow" w:cs="Arial"/>
        </w:rPr>
      </w:pPr>
      <w:r w:rsidRPr="00015DBE">
        <w:rPr>
          <w:rFonts w:ascii="Arial Narrow" w:hAnsi="Arial Narrow" w:cs="Arial"/>
        </w:rPr>
        <w:t>V požiarne nebezpečnom priestore, kde sa požadujú odstupové vzdialenosti</w:t>
      </w:r>
      <w:r>
        <w:rPr>
          <w:rFonts w:ascii="Arial Narrow" w:hAnsi="Arial Narrow" w:cs="Arial"/>
        </w:rPr>
        <w:t>,</w:t>
      </w:r>
      <w:r w:rsidRPr="00015DBE">
        <w:rPr>
          <w:rFonts w:ascii="Arial Narrow" w:hAnsi="Arial Narrow" w:cs="Arial"/>
        </w:rPr>
        <w:t xml:space="preserve"> sa nenachádzajú žiadne stavby, skládky ani </w:t>
      </w:r>
      <w:r w:rsidRPr="007316EF">
        <w:rPr>
          <w:rFonts w:ascii="Arial Narrow" w:hAnsi="Arial Narrow" w:cs="Arial"/>
        </w:rPr>
        <w:t xml:space="preserve">technologické zariadenia, tak ako to požaduje čl. 2.6 STN 92 0201-4. </w:t>
      </w:r>
    </w:p>
    <w:p w14:paraId="2142CBA0" w14:textId="2DCDF77F" w:rsidR="00DB417C" w:rsidRPr="00015DBE" w:rsidRDefault="002632CE" w:rsidP="002632CE">
      <w:pPr>
        <w:ind w:left="454" w:right="454" w:firstLine="454"/>
        <w:jc w:val="both"/>
        <w:rPr>
          <w:rFonts w:ascii="Arial Narrow" w:hAnsi="Arial Narrow" w:cs="Arial"/>
        </w:rPr>
      </w:pPr>
      <w:r w:rsidRPr="007316EF">
        <w:rPr>
          <w:rFonts w:ascii="Arial Narrow" w:hAnsi="Arial Narrow" w:cs="Arial"/>
        </w:rPr>
        <w:t>Odstupové vzdialenosti od riešen</w:t>
      </w:r>
      <w:r w:rsidR="00B97E05">
        <w:rPr>
          <w:rFonts w:ascii="Arial Narrow" w:hAnsi="Arial Narrow" w:cs="Arial"/>
        </w:rPr>
        <w:t>ého</w:t>
      </w:r>
      <w:r w:rsidRPr="007316EF">
        <w:rPr>
          <w:rFonts w:ascii="Arial Narrow" w:hAnsi="Arial Narrow" w:cs="Arial"/>
        </w:rPr>
        <w:t xml:space="preserve"> </w:t>
      </w:r>
      <w:r w:rsidR="00B97E05">
        <w:rPr>
          <w:rFonts w:ascii="Arial Narrow" w:hAnsi="Arial Narrow" w:cs="Arial"/>
        </w:rPr>
        <w:t>požiarneho úseku</w:t>
      </w:r>
      <w:r w:rsidRPr="007316EF">
        <w:rPr>
          <w:rFonts w:ascii="Arial Narrow" w:hAnsi="Arial Narrow" w:cs="Arial"/>
        </w:rPr>
        <w:t xml:space="preserve"> </w:t>
      </w:r>
      <w:r w:rsidRPr="007316EF">
        <w:rPr>
          <w:rFonts w:ascii="Arial Narrow" w:hAnsi="Arial Narrow" w:cs="Arial"/>
          <w:b/>
          <w:bCs/>
          <w:u w:val="single"/>
        </w:rPr>
        <w:t>vyhovujú</w:t>
      </w:r>
      <w:r>
        <w:rPr>
          <w:rFonts w:ascii="Arial Narrow" w:hAnsi="Arial Narrow" w:cs="Arial"/>
        </w:rPr>
        <w:t>.</w:t>
      </w:r>
    </w:p>
    <w:p w14:paraId="1A8A8481" w14:textId="77777777" w:rsidR="00DB417C" w:rsidRPr="005705EF" w:rsidRDefault="00DB417C" w:rsidP="00DB417C">
      <w:pPr>
        <w:pStyle w:val="Nadpis01"/>
        <w:rPr>
          <w:rFonts w:ascii="Arial Narrow" w:hAnsi="Arial Narrow"/>
          <w:sz w:val="28"/>
        </w:rPr>
      </w:pPr>
      <w:bookmarkStart w:id="89" w:name="_Toc77047366"/>
      <w:bookmarkStart w:id="90" w:name="_Toc340838632"/>
      <w:bookmarkStart w:id="91" w:name="_Toc383171085"/>
      <w:bookmarkStart w:id="92" w:name="_Toc77692357"/>
      <w:r w:rsidRPr="005705EF">
        <w:rPr>
          <w:rFonts w:ascii="Arial Narrow" w:hAnsi="Arial Narrow"/>
          <w:sz w:val="28"/>
        </w:rPr>
        <w:t>Určenie požiarnych a požiarnotechnických zariadení</w:t>
      </w:r>
      <w:bookmarkEnd w:id="89"/>
      <w:bookmarkEnd w:id="90"/>
      <w:bookmarkEnd w:id="91"/>
      <w:bookmarkEnd w:id="92"/>
    </w:p>
    <w:p w14:paraId="4F0A185D" w14:textId="255AA5FA" w:rsidR="00DB417C" w:rsidRPr="00A010B9" w:rsidRDefault="00DB417C" w:rsidP="00DB417C">
      <w:pPr>
        <w:pStyle w:val="Nadpis01"/>
        <w:numPr>
          <w:ilvl w:val="1"/>
          <w:numId w:val="1"/>
        </w:numPr>
        <w:spacing w:before="240"/>
        <w:ind w:left="1248" w:hanging="794"/>
        <w:rPr>
          <w:rFonts w:ascii="Arial Narrow" w:hAnsi="Arial Narrow"/>
          <w:sz w:val="28"/>
        </w:rPr>
      </w:pPr>
      <w:bookmarkStart w:id="93" w:name="_Toc383171086"/>
      <w:bookmarkStart w:id="94" w:name="_Toc77692358"/>
      <w:r w:rsidRPr="00A010B9">
        <w:rPr>
          <w:rFonts w:ascii="Arial Narrow" w:hAnsi="Arial Narrow"/>
          <w:sz w:val="28"/>
        </w:rPr>
        <w:t>Elektrická požiarna signalizácia</w:t>
      </w:r>
      <w:bookmarkEnd w:id="93"/>
      <w:bookmarkEnd w:id="94"/>
      <w:r w:rsidRPr="00A010B9">
        <w:rPr>
          <w:rFonts w:ascii="Arial Narrow" w:hAnsi="Arial Narrow"/>
          <w:sz w:val="28"/>
        </w:rPr>
        <w:t xml:space="preserve"> </w:t>
      </w:r>
    </w:p>
    <w:p w14:paraId="515576E9" w14:textId="77777777" w:rsidR="00DB417C" w:rsidRPr="005537CA" w:rsidRDefault="00DB417C" w:rsidP="00DB417C">
      <w:pPr>
        <w:ind w:left="454" w:right="454" w:firstLine="453"/>
        <w:jc w:val="both"/>
        <w:rPr>
          <w:rFonts w:ascii="Arial Narrow" w:hAnsi="Arial Narrow" w:cs="Arial"/>
        </w:rPr>
      </w:pPr>
      <w:r w:rsidRPr="000D3AF2">
        <w:rPr>
          <w:rFonts w:ascii="Arial Narrow" w:hAnsi="Arial Narrow" w:cs="Arial"/>
          <w:szCs w:val="22"/>
        </w:rPr>
        <w:t>Stavba</w:t>
      </w:r>
      <w:r>
        <w:rPr>
          <w:rFonts w:ascii="Arial Narrow" w:hAnsi="Arial Narrow" w:cs="Arial"/>
          <w:szCs w:val="22"/>
        </w:rPr>
        <w:t xml:space="preserve"> ne</w:t>
      </w:r>
      <w:r w:rsidRPr="00DA4148">
        <w:rPr>
          <w:rFonts w:ascii="Arial Narrow" w:hAnsi="Arial Narrow" w:cs="Arial"/>
          <w:szCs w:val="22"/>
        </w:rPr>
        <w:t>musí byť</w:t>
      </w:r>
      <w:r w:rsidRPr="000D3AF2">
        <w:rPr>
          <w:rFonts w:ascii="Arial Narrow" w:hAnsi="Arial Narrow" w:cs="Arial"/>
          <w:szCs w:val="22"/>
        </w:rPr>
        <w:t xml:space="preserve"> podľa § 88 ods. 1 vyhlášky </w:t>
      </w:r>
      <w:r w:rsidRPr="00DA4148">
        <w:rPr>
          <w:rFonts w:ascii="Arial Narrow" w:hAnsi="Arial Narrow" w:cs="Arial"/>
          <w:szCs w:val="22"/>
        </w:rPr>
        <w:t>vybavená elektrickou požiarnou signalizáciou</w:t>
      </w:r>
      <w:r w:rsidRPr="000D3AF2">
        <w:rPr>
          <w:rFonts w:ascii="Arial Narrow" w:hAnsi="Arial Narrow" w:cs="Arial"/>
          <w:szCs w:val="22"/>
        </w:rPr>
        <w:t xml:space="preserve">. </w:t>
      </w:r>
    </w:p>
    <w:p w14:paraId="56BF9B4A" w14:textId="77777777" w:rsidR="00DB417C" w:rsidRPr="00841276" w:rsidRDefault="00DB417C" w:rsidP="00DB417C">
      <w:pPr>
        <w:pStyle w:val="Nadpis01"/>
        <w:numPr>
          <w:ilvl w:val="1"/>
          <w:numId w:val="1"/>
        </w:numPr>
        <w:spacing w:before="360"/>
        <w:ind w:left="1248" w:hanging="794"/>
        <w:rPr>
          <w:rFonts w:ascii="Arial Narrow" w:hAnsi="Arial Narrow"/>
          <w:sz w:val="28"/>
          <w:szCs w:val="28"/>
        </w:rPr>
      </w:pPr>
      <w:bookmarkStart w:id="95" w:name="_Toc107580633"/>
      <w:bookmarkStart w:id="96" w:name="_Toc131172951"/>
      <w:bookmarkStart w:id="97" w:name="_Toc383171087"/>
      <w:bookmarkStart w:id="98" w:name="_Toc77692359"/>
      <w:r w:rsidRPr="00841276">
        <w:rPr>
          <w:rFonts w:ascii="Arial Narrow" w:hAnsi="Arial Narrow"/>
          <w:sz w:val="28"/>
          <w:szCs w:val="28"/>
        </w:rPr>
        <w:t>Stabilné hasiace zariadenie</w:t>
      </w:r>
      <w:bookmarkEnd w:id="95"/>
      <w:bookmarkEnd w:id="96"/>
      <w:bookmarkEnd w:id="97"/>
      <w:bookmarkEnd w:id="98"/>
      <w:r w:rsidRPr="00841276">
        <w:rPr>
          <w:rFonts w:ascii="Arial Narrow" w:hAnsi="Arial Narrow"/>
          <w:sz w:val="28"/>
          <w:szCs w:val="28"/>
        </w:rPr>
        <w:t xml:space="preserve"> </w:t>
      </w:r>
    </w:p>
    <w:p w14:paraId="0FB54D23" w14:textId="77777777" w:rsidR="00DB417C" w:rsidRPr="00A010B9" w:rsidRDefault="00DB417C" w:rsidP="00DB417C">
      <w:pPr>
        <w:ind w:left="454" w:right="454" w:firstLine="454"/>
        <w:jc w:val="both"/>
        <w:rPr>
          <w:rFonts w:ascii="Arial Narrow" w:hAnsi="Arial Narrow"/>
        </w:rPr>
      </w:pPr>
      <w:r w:rsidRPr="00A010B9">
        <w:rPr>
          <w:rFonts w:ascii="Arial Narrow" w:hAnsi="Arial Narrow"/>
        </w:rPr>
        <w:t xml:space="preserve">Stavba nemusí byť podľa § 87 vyhlášky vybavená stabilným hasiacim zariadením. </w:t>
      </w:r>
    </w:p>
    <w:p w14:paraId="395CF6BB" w14:textId="77777777" w:rsidR="00DB417C" w:rsidRPr="00A010B9" w:rsidRDefault="00DB417C" w:rsidP="00DB417C">
      <w:pPr>
        <w:pStyle w:val="Nadpis01"/>
        <w:numPr>
          <w:ilvl w:val="1"/>
          <w:numId w:val="1"/>
        </w:numPr>
        <w:spacing w:before="360"/>
        <w:ind w:left="1248" w:hanging="794"/>
        <w:rPr>
          <w:rFonts w:ascii="Arial Narrow" w:hAnsi="Arial Narrow"/>
          <w:sz w:val="28"/>
          <w:szCs w:val="28"/>
        </w:rPr>
      </w:pPr>
      <w:bookmarkStart w:id="99" w:name="_Toc191786746"/>
      <w:bookmarkStart w:id="100" w:name="_Toc383171088"/>
      <w:bookmarkStart w:id="101" w:name="_Toc77692360"/>
      <w:bookmarkStart w:id="102" w:name="_Toc107580634"/>
      <w:bookmarkStart w:id="103" w:name="_Toc131172952"/>
      <w:r w:rsidRPr="00A010B9">
        <w:rPr>
          <w:rFonts w:ascii="Arial Narrow" w:hAnsi="Arial Narrow"/>
          <w:sz w:val="28"/>
          <w:szCs w:val="28"/>
        </w:rPr>
        <w:t>Zariadenia na odvod tepla a splodín horenia</w:t>
      </w:r>
      <w:bookmarkEnd w:id="99"/>
      <w:bookmarkEnd w:id="100"/>
      <w:bookmarkEnd w:id="101"/>
    </w:p>
    <w:p w14:paraId="3E72348F" w14:textId="77777777" w:rsidR="00DB417C" w:rsidRPr="00A010B9" w:rsidRDefault="00DB417C" w:rsidP="00DB417C">
      <w:pPr>
        <w:ind w:left="454" w:right="454" w:firstLine="454"/>
        <w:jc w:val="both"/>
        <w:rPr>
          <w:rFonts w:ascii="Arial Narrow" w:hAnsi="Arial Narrow"/>
        </w:rPr>
      </w:pPr>
      <w:r w:rsidRPr="00A010B9">
        <w:rPr>
          <w:rFonts w:ascii="Arial Narrow" w:hAnsi="Arial Narrow"/>
        </w:rPr>
        <w:t xml:space="preserve">Stavba nemusí byť podľa § 87 ani § 92 vyhlášky vybavená zariadeniami na odvod tepla a splodín horenia. </w:t>
      </w:r>
    </w:p>
    <w:p w14:paraId="3E571682" w14:textId="137AA9CE" w:rsidR="00DB417C" w:rsidRPr="00A010B9" w:rsidRDefault="00DB417C" w:rsidP="00DB417C">
      <w:pPr>
        <w:pStyle w:val="Nadpis01"/>
        <w:numPr>
          <w:ilvl w:val="1"/>
          <w:numId w:val="1"/>
        </w:numPr>
        <w:spacing w:before="360"/>
        <w:ind w:left="1248" w:hanging="794"/>
        <w:rPr>
          <w:rFonts w:ascii="Arial Narrow" w:hAnsi="Arial Narrow"/>
          <w:sz w:val="28"/>
          <w:szCs w:val="28"/>
        </w:rPr>
      </w:pPr>
      <w:bookmarkStart w:id="104" w:name="_Toc383171089"/>
      <w:bookmarkStart w:id="105" w:name="_Toc77692361"/>
      <w:bookmarkEnd w:id="102"/>
      <w:bookmarkEnd w:id="103"/>
      <w:r w:rsidRPr="00A010B9">
        <w:rPr>
          <w:rFonts w:ascii="Arial Narrow" w:hAnsi="Arial Narrow"/>
          <w:sz w:val="28"/>
          <w:szCs w:val="28"/>
        </w:rPr>
        <w:t>Hasiace prístroje</w:t>
      </w:r>
      <w:bookmarkEnd w:id="104"/>
      <w:bookmarkEnd w:id="105"/>
      <w:r w:rsidRPr="00A010B9">
        <w:rPr>
          <w:rFonts w:ascii="Arial Narrow" w:hAnsi="Arial Narrow"/>
          <w:sz w:val="28"/>
          <w:szCs w:val="28"/>
        </w:rPr>
        <w:t xml:space="preserve"> </w:t>
      </w:r>
    </w:p>
    <w:p w14:paraId="2E075AC9" w14:textId="77777777" w:rsidR="00DB417C" w:rsidRDefault="00DB417C" w:rsidP="00DB417C">
      <w:pPr>
        <w:ind w:left="454" w:right="454" w:firstLine="453"/>
        <w:jc w:val="both"/>
        <w:rPr>
          <w:rFonts w:ascii="Arial Narrow" w:hAnsi="Arial Narrow" w:cs="Arial"/>
          <w:b/>
          <w:u w:val="single"/>
        </w:rPr>
      </w:pPr>
      <w:r w:rsidRPr="00BC1C4C">
        <w:rPr>
          <w:rFonts w:ascii="Arial Narrow" w:hAnsi="Arial Narrow" w:cs="Arial"/>
        </w:rPr>
        <w:t xml:space="preserve">Návrh druhu a počtu hasiacich prístrojov bol vykonaný </w:t>
      </w:r>
      <w:r>
        <w:rPr>
          <w:rFonts w:ascii="Arial Narrow" w:hAnsi="Arial Narrow" w:cs="Arial"/>
        </w:rPr>
        <w:t>podľa</w:t>
      </w:r>
      <w:r w:rsidRPr="00BC1C4C">
        <w:rPr>
          <w:rFonts w:ascii="Arial Narrow" w:hAnsi="Arial Narrow" w:cs="Arial"/>
        </w:rPr>
        <w:t xml:space="preserve"> STN 92 0202-1 a je uvedený na </w:t>
      </w:r>
      <w:r>
        <w:rPr>
          <w:rFonts w:ascii="Arial Narrow" w:hAnsi="Arial Narrow" w:cs="Arial"/>
        </w:rPr>
        <w:t>výpočtových</w:t>
      </w:r>
      <w:r w:rsidRPr="00BC1C4C">
        <w:rPr>
          <w:rFonts w:ascii="Arial Narrow" w:hAnsi="Arial Narrow" w:cs="Arial"/>
        </w:rPr>
        <w:t xml:space="preserve"> </w:t>
      </w:r>
      <w:r>
        <w:rPr>
          <w:rFonts w:ascii="Arial Narrow" w:hAnsi="Arial Narrow" w:cs="Arial"/>
        </w:rPr>
        <w:t>listoch</w:t>
      </w:r>
      <w:r w:rsidRPr="00BC1C4C">
        <w:rPr>
          <w:rFonts w:ascii="Arial Narrow" w:hAnsi="Arial Narrow" w:cs="Arial"/>
        </w:rPr>
        <w:t xml:space="preserve">. Hasiace prístroje budú slúžiť len pre prvý zásah osôb nachádzajúcich sa v priestore, kde vznikol požiar až do príchodu jednotky Hasičského a záchranného zboru. </w:t>
      </w:r>
      <w:r w:rsidRPr="00BC1C4C">
        <w:rPr>
          <w:rFonts w:ascii="Arial Narrow" w:hAnsi="Arial Narrow" w:cs="Arial"/>
          <w:b/>
          <w:u w:val="single"/>
        </w:rPr>
        <w:t xml:space="preserve">Hasiace </w:t>
      </w:r>
    </w:p>
    <w:p w14:paraId="6B329786" w14:textId="77777777" w:rsidR="00DB417C" w:rsidRPr="00BC1C4C" w:rsidRDefault="00DB417C" w:rsidP="00DB417C">
      <w:pPr>
        <w:ind w:left="454" w:right="454"/>
        <w:jc w:val="both"/>
        <w:rPr>
          <w:rFonts w:ascii="Arial Narrow" w:hAnsi="Arial Narrow" w:cs="Arial"/>
        </w:rPr>
      </w:pPr>
      <w:r w:rsidRPr="00BC1C4C">
        <w:rPr>
          <w:rFonts w:ascii="Arial Narrow" w:hAnsi="Arial Narrow" w:cs="Arial"/>
          <w:b/>
          <w:u w:val="single"/>
        </w:rPr>
        <w:t>prístroje musia byť umiestnené na viditeľnom a prístupnom mieste tak</w:t>
      </w:r>
      <w:r w:rsidR="006F7242">
        <w:rPr>
          <w:rFonts w:ascii="Arial Narrow" w:hAnsi="Arial Narrow" w:cs="Arial"/>
          <w:b/>
          <w:u w:val="single"/>
        </w:rPr>
        <w:t>,</w:t>
      </w:r>
      <w:r w:rsidRPr="00BC1C4C">
        <w:rPr>
          <w:rFonts w:ascii="Arial Narrow" w:hAnsi="Arial Narrow" w:cs="Arial"/>
          <w:b/>
          <w:u w:val="single"/>
        </w:rPr>
        <w:t xml:space="preserve"> aby rukoväť hasiaceho prístroja bola max. vo výške </w:t>
      </w:r>
      <w:smartTag w:uri="urn:schemas-microsoft-com:office:smarttags" w:element="metricconverter">
        <w:smartTagPr>
          <w:attr w:name="ProductID" w:val="1,50 m"/>
        </w:smartTagPr>
        <w:r w:rsidRPr="00BC1C4C">
          <w:rPr>
            <w:rFonts w:ascii="Arial Narrow" w:hAnsi="Arial Narrow" w:cs="Arial"/>
            <w:b/>
            <w:u w:val="single"/>
          </w:rPr>
          <w:t>1,50 m</w:t>
        </w:r>
      </w:smartTag>
      <w:r w:rsidRPr="00BC1C4C">
        <w:rPr>
          <w:rFonts w:ascii="Arial Narrow" w:hAnsi="Arial Narrow" w:cs="Arial"/>
          <w:b/>
          <w:u w:val="single"/>
        </w:rPr>
        <w:t xml:space="preserve"> nad podlahou.</w:t>
      </w:r>
      <w:r w:rsidRPr="00BC1C4C">
        <w:rPr>
          <w:rFonts w:ascii="Arial Narrow" w:hAnsi="Arial Narrow" w:cs="Arial"/>
        </w:rPr>
        <w:t xml:space="preserve"> </w:t>
      </w:r>
      <w:r w:rsidRPr="00BC1C4C">
        <w:rPr>
          <w:rFonts w:ascii="Arial Narrow" w:hAnsi="Arial Narrow" w:cs="Arial"/>
          <w:spacing w:val="-2"/>
        </w:rPr>
        <w:t xml:space="preserve">Hasiace prístroje je nutné prevádzkovať </w:t>
      </w:r>
      <w:r>
        <w:rPr>
          <w:rFonts w:ascii="Arial Narrow" w:hAnsi="Arial Narrow" w:cs="Arial"/>
          <w:spacing w:val="-2"/>
        </w:rPr>
        <w:t>v súlade s</w:t>
      </w:r>
      <w:r w:rsidRPr="00BC1C4C">
        <w:rPr>
          <w:rFonts w:ascii="Arial Narrow" w:hAnsi="Arial Narrow" w:cs="Arial"/>
          <w:spacing w:val="-2"/>
        </w:rPr>
        <w:t> vyhl. MV SR č. 719/2002 Z. z.</w:t>
      </w:r>
    </w:p>
    <w:p w14:paraId="0EEBECF7" w14:textId="77777777" w:rsidR="00B0564D" w:rsidRDefault="00DB417C" w:rsidP="00D40F9B">
      <w:pPr>
        <w:ind w:left="454" w:right="454" w:firstLine="453"/>
        <w:jc w:val="both"/>
        <w:rPr>
          <w:rFonts w:ascii="Arial Narrow" w:hAnsi="Arial Narrow" w:cs="Arial"/>
        </w:rPr>
      </w:pPr>
      <w:r w:rsidRPr="00BC1C4C">
        <w:rPr>
          <w:rFonts w:ascii="Arial Narrow" w:hAnsi="Arial Narrow" w:cs="Arial"/>
        </w:rPr>
        <w:t>Každé stanovište musí byť označené piktogramom v zmysle čl. 3.5 Nariadenia vlády SR č. 387/2006 Z. z. Rozpis druhu, počtu a umiestnenie hasiacich prístrojov je uvedené v tab. 9.4.1</w:t>
      </w:r>
      <w:r>
        <w:rPr>
          <w:rFonts w:ascii="Arial Narrow" w:hAnsi="Arial Narrow" w:cs="Arial"/>
        </w:rPr>
        <w:t>, resp. v grafickej časti výkresovej dokumentácie</w:t>
      </w:r>
      <w:r w:rsidRPr="00BC1C4C">
        <w:rPr>
          <w:rFonts w:ascii="Arial Narrow" w:hAnsi="Arial Narrow" w:cs="Arial"/>
        </w:rPr>
        <w:t xml:space="preserve"> (umiestnenie hasiacich prístrojov môže byť v prípade potreby zmenené technikom PO danej stavby, jedná sa o zmeny v dôsledku prítomnosti technológie na predpokladanom mieste inštalácie hasiaceho prístroja a pod.).</w:t>
      </w:r>
    </w:p>
    <w:p w14:paraId="0BEE67D2" w14:textId="77777777" w:rsidR="00DB417C" w:rsidRPr="0081792C" w:rsidRDefault="00DB417C" w:rsidP="00DB417C">
      <w:pPr>
        <w:pStyle w:val="Nadpis2"/>
        <w:numPr>
          <w:ilvl w:val="12"/>
          <w:numId w:val="0"/>
        </w:numPr>
        <w:spacing w:before="120"/>
        <w:ind w:left="454" w:right="454"/>
        <w:jc w:val="left"/>
        <w:rPr>
          <w:rFonts w:ascii="Arial Narrow" w:hAnsi="Arial Narrow"/>
          <w:b w:val="0"/>
          <w:i/>
          <w:sz w:val="24"/>
        </w:rPr>
      </w:pPr>
      <w:r w:rsidRPr="0081792C">
        <w:rPr>
          <w:rFonts w:ascii="Arial Narrow" w:hAnsi="Arial Narrow"/>
          <w:b w:val="0"/>
          <w:i/>
          <w:caps/>
          <w:sz w:val="24"/>
        </w:rPr>
        <w:lastRenderedPageBreak/>
        <w:t>T</w:t>
      </w:r>
      <w:r w:rsidRPr="0081792C">
        <w:rPr>
          <w:rFonts w:ascii="Arial Narrow" w:hAnsi="Arial Narrow"/>
          <w:b w:val="0"/>
          <w:i/>
          <w:sz w:val="24"/>
        </w:rPr>
        <w:t>ab. 9.4.1</w:t>
      </w:r>
    </w:p>
    <w:tbl>
      <w:tblPr>
        <w:tblW w:w="0" w:type="auto"/>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4"/>
        <w:gridCol w:w="1226"/>
        <w:gridCol w:w="1226"/>
        <w:gridCol w:w="1032"/>
        <w:gridCol w:w="3902"/>
      </w:tblGrid>
      <w:tr w:rsidR="00DB417C" w:rsidRPr="00DB0930" w14:paraId="217A7F7D" w14:textId="77777777" w:rsidTr="004E280A">
        <w:trPr>
          <w:trHeight w:val="463"/>
        </w:trPr>
        <w:tc>
          <w:tcPr>
            <w:tcW w:w="1434" w:type="dxa"/>
            <w:tcBorders>
              <w:top w:val="single" w:sz="12" w:space="0" w:color="auto"/>
              <w:bottom w:val="single" w:sz="4" w:space="0" w:color="auto"/>
            </w:tcBorders>
            <w:shd w:val="clear" w:color="auto" w:fill="F2F2F2" w:themeFill="background1" w:themeFillShade="F2"/>
            <w:vAlign w:val="center"/>
          </w:tcPr>
          <w:p w14:paraId="54119D95" w14:textId="77777777" w:rsidR="00DB417C" w:rsidRPr="00DB0930" w:rsidRDefault="00DB417C" w:rsidP="00672864">
            <w:pPr>
              <w:ind w:right="-59"/>
              <w:jc w:val="center"/>
              <w:rPr>
                <w:rFonts w:ascii="Arial Narrow" w:hAnsi="Arial Narrow" w:cs="Arial"/>
                <w:sz w:val="20"/>
                <w:szCs w:val="20"/>
              </w:rPr>
            </w:pPr>
            <w:r w:rsidRPr="00DB0930">
              <w:rPr>
                <w:rFonts w:ascii="Arial Narrow" w:hAnsi="Arial Narrow" w:cs="Arial"/>
                <w:sz w:val="20"/>
                <w:szCs w:val="20"/>
              </w:rPr>
              <w:t>Požiarny úsek</w:t>
            </w:r>
          </w:p>
        </w:tc>
        <w:tc>
          <w:tcPr>
            <w:tcW w:w="1226" w:type="dxa"/>
            <w:tcBorders>
              <w:top w:val="single" w:sz="12" w:space="0" w:color="auto"/>
              <w:bottom w:val="single" w:sz="4" w:space="0" w:color="auto"/>
            </w:tcBorders>
            <w:shd w:val="clear" w:color="auto" w:fill="F2F2F2" w:themeFill="background1" w:themeFillShade="F2"/>
            <w:vAlign w:val="center"/>
          </w:tcPr>
          <w:p w14:paraId="42D7431B" w14:textId="77777777" w:rsidR="00DB417C" w:rsidRPr="00DB0930" w:rsidRDefault="00DB417C" w:rsidP="00672864">
            <w:pPr>
              <w:jc w:val="center"/>
              <w:rPr>
                <w:rFonts w:ascii="Arial Narrow" w:hAnsi="Arial Narrow" w:cs="Arial"/>
                <w:sz w:val="20"/>
                <w:szCs w:val="20"/>
              </w:rPr>
            </w:pPr>
            <w:r w:rsidRPr="00DB0930">
              <w:rPr>
                <w:rFonts w:ascii="Arial Narrow" w:hAnsi="Arial Narrow" w:cs="Arial"/>
                <w:sz w:val="20"/>
                <w:szCs w:val="20"/>
              </w:rPr>
              <w:t>Druh HP</w:t>
            </w:r>
          </w:p>
        </w:tc>
        <w:tc>
          <w:tcPr>
            <w:tcW w:w="1226" w:type="dxa"/>
            <w:tcBorders>
              <w:top w:val="single" w:sz="12" w:space="0" w:color="auto"/>
              <w:bottom w:val="single" w:sz="4" w:space="0" w:color="auto"/>
            </w:tcBorders>
            <w:shd w:val="clear" w:color="auto" w:fill="F2F2F2" w:themeFill="background1" w:themeFillShade="F2"/>
            <w:vAlign w:val="center"/>
          </w:tcPr>
          <w:p w14:paraId="573644D0" w14:textId="77777777" w:rsidR="00DB417C" w:rsidRPr="00DB0930" w:rsidRDefault="00DB417C" w:rsidP="00672864">
            <w:pPr>
              <w:jc w:val="center"/>
              <w:rPr>
                <w:rFonts w:ascii="Arial Narrow" w:hAnsi="Arial Narrow" w:cs="Arial"/>
                <w:sz w:val="20"/>
                <w:szCs w:val="20"/>
              </w:rPr>
            </w:pPr>
            <w:r w:rsidRPr="00DB0930">
              <w:rPr>
                <w:rFonts w:ascii="Arial Narrow" w:hAnsi="Arial Narrow" w:cs="Arial"/>
                <w:sz w:val="20"/>
                <w:szCs w:val="20"/>
              </w:rPr>
              <w:t>Množstvo náplne</w:t>
            </w:r>
          </w:p>
        </w:tc>
        <w:tc>
          <w:tcPr>
            <w:tcW w:w="1032" w:type="dxa"/>
            <w:tcBorders>
              <w:top w:val="single" w:sz="12" w:space="0" w:color="auto"/>
              <w:bottom w:val="single" w:sz="4" w:space="0" w:color="auto"/>
            </w:tcBorders>
            <w:shd w:val="clear" w:color="auto" w:fill="F2F2F2" w:themeFill="background1" w:themeFillShade="F2"/>
            <w:vAlign w:val="center"/>
          </w:tcPr>
          <w:p w14:paraId="57FACFE1" w14:textId="77777777" w:rsidR="00DB417C" w:rsidRPr="00DB0930" w:rsidRDefault="00DB417C" w:rsidP="00672864">
            <w:pPr>
              <w:jc w:val="center"/>
              <w:rPr>
                <w:rFonts w:ascii="Arial Narrow" w:hAnsi="Arial Narrow" w:cs="Arial"/>
                <w:sz w:val="20"/>
                <w:szCs w:val="20"/>
              </w:rPr>
            </w:pPr>
            <w:r w:rsidRPr="00DB0930">
              <w:rPr>
                <w:rFonts w:ascii="Arial Narrow" w:hAnsi="Arial Narrow" w:cs="Arial"/>
                <w:sz w:val="20"/>
                <w:szCs w:val="20"/>
              </w:rPr>
              <w:t>Počet</w:t>
            </w:r>
          </w:p>
          <w:p w14:paraId="4C05CF4B" w14:textId="77777777" w:rsidR="00DB417C" w:rsidRPr="00DB0930" w:rsidRDefault="00DB417C" w:rsidP="00672864">
            <w:pPr>
              <w:ind w:right="-85"/>
              <w:jc w:val="center"/>
              <w:rPr>
                <w:rFonts w:ascii="Arial Narrow" w:hAnsi="Arial Narrow" w:cs="Arial"/>
                <w:sz w:val="20"/>
                <w:szCs w:val="20"/>
              </w:rPr>
            </w:pPr>
            <w:r w:rsidRPr="00DB0930">
              <w:rPr>
                <w:rFonts w:ascii="Arial Narrow" w:hAnsi="Arial Narrow" w:cs="Arial"/>
                <w:sz w:val="20"/>
                <w:szCs w:val="20"/>
              </w:rPr>
              <w:t>kusov</w:t>
            </w:r>
          </w:p>
        </w:tc>
        <w:tc>
          <w:tcPr>
            <w:tcW w:w="3902" w:type="dxa"/>
            <w:tcBorders>
              <w:top w:val="single" w:sz="12" w:space="0" w:color="auto"/>
              <w:bottom w:val="single" w:sz="4" w:space="0" w:color="auto"/>
            </w:tcBorders>
            <w:shd w:val="clear" w:color="auto" w:fill="F2F2F2" w:themeFill="background1" w:themeFillShade="F2"/>
            <w:vAlign w:val="center"/>
          </w:tcPr>
          <w:p w14:paraId="15EE40F2" w14:textId="77777777" w:rsidR="00DB417C" w:rsidRPr="00DB0930" w:rsidRDefault="00DB417C" w:rsidP="00672864">
            <w:pPr>
              <w:ind w:right="-85"/>
              <w:jc w:val="center"/>
              <w:rPr>
                <w:rFonts w:ascii="Arial Narrow" w:hAnsi="Arial Narrow" w:cs="Arial"/>
                <w:sz w:val="20"/>
                <w:szCs w:val="20"/>
              </w:rPr>
            </w:pPr>
            <w:r w:rsidRPr="00DB0930">
              <w:rPr>
                <w:rFonts w:ascii="Arial Narrow" w:hAnsi="Arial Narrow" w:cs="Arial"/>
                <w:sz w:val="20"/>
                <w:szCs w:val="20"/>
              </w:rPr>
              <w:t>Umiestnene HP</w:t>
            </w:r>
          </w:p>
          <w:p w14:paraId="703E4F70" w14:textId="77777777" w:rsidR="00DB417C" w:rsidRPr="00DB0930" w:rsidRDefault="00DB417C" w:rsidP="00672864">
            <w:pPr>
              <w:jc w:val="center"/>
              <w:rPr>
                <w:rFonts w:ascii="Arial Narrow" w:hAnsi="Arial Narrow" w:cs="Arial"/>
                <w:sz w:val="20"/>
                <w:szCs w:val="20"/>
              </w:rPr>
            </w:pPr>
            <w:r w:rsidRPr="00DB0930">
              <w:rPr>
                <w:rFonts w:ascii="Arial Narrow" w:hAnsi="Arial Narrow" w:cs="Arial"/>
                <w:sz w:val="20"/>
                <w:szCs w:val="20"/>
              </w:rPr>
              <w:t>(číslo a názov miestnosti)</w:t>
            </w:r>
          </w:p>
        </w:tc>
      </w:tr>
      <w:tr w:rsidR="00DB417C" w:rsidRPr="00DB0930" w14:paraId="65C94C3C" w14:textId="77777777" w:rsidTr="004E280A">
        <w:trPr>
          <w:trHeight w:val="262"/>
        </w:trPr>
        <w:tc>
          <w:tcPr>
            <w:tcW w:w="1434" w:type="dxa"/>
            <w:vAlign w:val="center"/>
          </w:tcPr>
          <w:p w14:paraId="7379A55D" w14:textId="77777777" w:rsidR="00DB417C" w:rsidRPr="005F687E" w:rsidRDefault="003D0BA7" w:rsidP="003D0BA7">
            <w:pPr>
              <w:ind w:right="-59"/>
              <w:jc w:val="center"/>
              <w:rPr>
                <w:rFonts w:ascii="Arial Narrow" w:hAnsi="Arial Narrow" w:cs="Arial"/>
                <w:sz w:val="22"/>
                <w:szCs w:val="22"/>
              </w:rPr>
            </w:pPr>
            <w:r>
              <w:rPr>
                <w:rFonts w:ascii="Arial Narrow" w:hAnsi="Arial Narrow" w:cs="Arial"/>
                <w:sz w:val="22"/>
                <w:szCs w:val="22"/>
              </w:rPr>
              <w:t>N</w:t>
            </w:r>
            <w:r w:rsidR="00DB417C" w:rsidRPr="005F687E">
              <w:rPr>
                <w:rFonts w:ascii="Arial Narrow" w:hAnsi="Arial Narrow" w:cs="Arial"/>
                <w:sz w:val="22"/>
                <w:szCs w:val="22"/>
              </w:rPr>
              <w:t>1.0</w:t>
            </w:r>
            <w:r w:rsidR="001A2287">
              <w:rPr>
                <w:rFonts w:ascii="Arial Narrow" w:hAnsi="Arial Narrow" w:cs="Arial"/>
                <w:sz w:val="22"/>
                <w:szCs w:val="22"/>
              </w:rPr>
              <w:t>1</w:t>
            </w:r>
          </w:p>
        </w:tc>
        <w:tc>
          <w:tcPr>
            <w:tcW w:w="1226" w:type="dxa"/>
          </w:tcPr>
          <w:p w14:paraId="1CC9E184" w14:textId="77777777" w:rsidR="00DB417C" w:rsidRPr="00DB0930" w:rsidRDefault="00DB417C" w:rsidP="003D0BA7">
            <w:pPr>
              <w:ind w:right="-59"/>
              <w:jc w:val="center"/>
              <w:rPr>
                <w:rFonts w:ascii="Arial Narrow" w:hAnsi="Arial Narrow" w:cs="Arial"/>
                <w:sz w:val="22"/>
                <w:szCs w:val="22"/>
              </w:rPr>
            </w:pPr>
            <w:r w:rsidRPr="00DB0930">
              <w:rPr>
                <w:rFonts w:ascii="Arial Narrow" w:hAnsi="Arial Narrow" w:cs="Arial"/>
                <w:sz w:val="22"/>
                <w:szCs w:val="22"/>
              </w:rPr>
              <w:t>práškový</w:t>
            </w:r>
          </w:p>
        </w:tc>
        <w:tc>
          <w:tcPr>
            <w:tcW w:w="1226" w:type="dxa"/>
          </w:tcPr>
          <w:p w14:paraId="07DD3AD5" w14:textId="77777777" w:rsidR="00DB417C" w:rsidRPr="00DB0930" w:rsidRDefault="00DB417C" w:rsidP="00672864">
            <w:pPr>
              <w:jc w:val="center"/>
              <w:rPr>
                <w:rFonts w:ascii="Arial Narrow" w:hAnsi="Arial Narrow" w:cs="Arial"/>
                <w:sz w:val="22"/>
                <w:szCs w:val="22"/>
              </w:rPr>
            </w:pPr>
            <w:smartTag w:uri="urn:schemas-microsoft-com:office:smarttags" w:element="metricconverter">
              <w:smartTagPr>
                <w:attr w:name="ProductID" w:val="6 kg"/>
              </w:smartTagPr>
              <w:r w:rsidRPr="00DB0930">
                <w:rPr>
                  <w:rFonts w:ascii="Arial Narrow" w:hAnsi="Arial Narrow" w:cs="Arial"/>
                  <w:sz w:val="22"/>
                  <w:szCs w:val="22"/>
                </w:rPr>
                <w:t>6 kg</w:t>
              </w:r>
            </w:smartTag>
          </w:p>
        </w:tc>
        <w:tc>
          <w:tcPr>
            <w:tcW w:w="1032" w:type="dxa"/>
          </w:tcPr>
          <w:p w14:paraId="4D26A17E" w14:textId="2916763F" w:rsidR="00DB417C" w:rsidRPr="00DB0930" w:rsidRDefault="00342FA9" w:rsidP="00672864">
            <w:pPr>
              <w:tabs>
                <w:tab w:val="left" w:pos="488"/>
                <w:tab w:val="center" w:pos="567"/>
              </w:tabs>
              <w:jc w:val="center"/>
              <w:rPr>
                <w:rFonts w:ascii="Arial Narrow" w:hAnsi="Arial Narrow" w:cs="Arial"/>
                <w:sz w:val="22"/>
                <w:szCs w:val="22"/>
              </w:rPr>
            </w:pPr>
            <w:r>
              <w:rPr>
                <w:rFonts w:ascii="Arial Narrow" w:hAnsi="Arial Narrow" w:cs="Arial"/>
                <w:sz w:val="22"/>
                <w:szCs w:val="22"/>
              </w:rPr>
              <w:t>3</w:t>
            </w:r>
          </w:p>
        </w:tc>
        <w:tc>
          <w:tcPr>
            <w:tcW w:w="3902" w:type="dxa"/>
          </w:tcPr>
          <w:p w14:paraId="5E0E4DBE" w14:textId="77777777" w:rsidR="00DB417C" w:rsidRPr="00DB0930" w:rsidRDefault="003D0BA7" w:rsidP="003D0BA7">
            <w:pPr>
              <w:jc w:val="center"/>
              <w:rPr>
                <w:rFonts w:ascii="Arial Narrow" w:hAnsi="Arial Narrow" w:cs="Arial"/>
                <w:sz w:val="22"/>
                <w:szCs w:val="22"/>
              </w:rPr>
            </w:pPr>
            <w:r>
              <w:rPr>
                <w:rFonts w:ascii="Arial Narrow" w:hAnsi="Arial Narrow" w:cs="Arial"/>
                <w:sz w:val="22"/>
                <w:szCs w:val="22"/>
              </w:rPr>
              <w:t>viď. výkresová časť dokumentácie</w:t>
            </w:r>
          </w:p>
        </w:tc>
      </w:tr>
    </w:tbl>
    <w:p w14:paraId="767E8E4F" w14:textId="77777777" w:rsidR="004E280A" w:rsidRPr="00A010B9" w:rsidRDefault="004E280A" w:rsidP="004E280A">
      <w:pPr>
        <w:pStyle w:val="Nadpis01"/>
        <w:numPr>
          <w:ilvl w:val="1"/>
          <w:numId w:val="1"/>
        </w:numPr>
        <w:spacing w:before="360"/>
        <w:ind w:left="1248" w:hanging="794"/>
        <w:rPr>
          <w:rFonts w:ascii="Arial Narrow" w:hAnsi="Arial Narrow"/>
          <w:sz w:val="28"/>
          <w:szCs w:val="28"/>
        </w:rPr>
      </w:pPr>
      <w:bookmarkStart w:id="106" w:name="_Toc17115945"/>
      <w:bookmarkStart w:id="107" w:name="_Toc67984807"/>
      <w:bookmarkStart w:id="108" w:name="_Toc383171090"/>
      <w:bookmarkStart w:id="109" w:name="_Toc34466041"/>
      <w:bookmarkStart w:id="110" w:name="_Toc77692362"/>
      <w:bookmarkStart w:id="111" w:name="_Toc336273161"/>
      <w:bookmarkStart w:id="112" w:name="_Toc336697870"/>
      <w:bookmarkStart w:id="113" w:name="_Toc339556697"/>
      <w:bookmarkStart w:id="114" w:name="_Toc340838638"/>
      <w:bookmarkStart w:id="115" w:name="_Toc383171091"/>
      <w:r w:rsidRPr="00A010B9">
        <w:rPr>
          <w:rFonts w:ascii="Arial Narrow" w:hAnsi="Arial Narrow"/>
          <w:sz w:val="28"/>
          <w:szCs w:val="28"/>
        </w:rPr>
        <w:t>Požiarne uzáver</w:t>
      </w:r>
      <w:bookmarkEnd w:id="106"/>
      <w:r w:rsidRPr="00A010B9">
        <w:rPr>
          <w:rFonts w:ascii="Arial Narrow" w:hAnsi="Arial Narrow"/>
          <w:sz w:val="28"/>
          <w:szCs w:val="28"/>
        </w:rPr>
        <w:t>y</w:t>
      </w:r>
      <w:bookmarkEnd w:id="107"/>
      <w:bookmarkEnd w:id="108"/>
      <w:bookmarkEnd w:id="109"/>
      <w:bookmarkEnd w:id="110"/>
    </w:p>
    <w:p w14:paraId="790222F9" w14:textId="77777777" w:rsidR="00FB7C5C" w:rsidRPr="00C06DB9" w:rsidRDefault="00FB7C5C" w:rsidP="00FB7C5C">
      <w:pPr>
        <w:ind w:left="454" w:right="454" w:firstLine="453"/>
        <w:jc w:val="both"/>
        <w:rPr>
          <w:rFonts w:ascii="Arial Narrow" w:hAnsi="Arial Narrow" w:cs="Arial"/>
        </w:rPr>
      </w:pPr>
      <w:r>
        <w:rPr>
          <w:rFonts w:ascii="Arial Narrow" w:hAnsi="Arial Narrow" w:cs="Arial"/>
        </w:rPr>
        <w:t xml:space="preserve"> </w:t>
      </w:r>
      <w:r w:rsidRPr="00D9218A">
        <w:rPr>
          <w:rFonts w:ascii="Arial Narrow" w:hAnsi="Arial Narrow" w:cs="Arial"/>
        </w:rPr>
        <w:t xml:space="preserve">Druh a požiarna odolnosť požiarnych uzáverov je stanovená podľa § 45 ods. 5 vyhlášky na </w:t>
      </w:r>
      <w:r w:rsidRPr="00C06DB9">
        <w:rPr>
          <w:rFonts w:ascii="Arial Narrow" w:hAnsi="Arial Narrow" w:cs="Arial"/>
        </w:rPr>
        <w:t xml:space="preserve">základe požiadavky protipožiarnej bezpečnosti stavby. </w:t>
      </w:r>
    </w:p>
    <w:p w14:paraId="6204AD5B" w14:textId="77777777" w:rsidR="00FB7C5C" w:rsidRPr="00D9218A" w:rsidRDefault="00FB7C5C" w:rsidP="00FB7C5C">
      <w:pPr>
        <w:ind w:left="454" w:right="454" w:firstLine="453"/>
        <w:jc w:val="both"/>
        <w:rPr>
          <w:rFonts w:ascii="Arial Narrow" w:hAnsi="Arial Narrow" w:cs="Arial"/>
        </w:rPr>
      </w:pPr>
      <w:r w:rsidRPr="00C06DB9">
        <w:rPr>
          <w:rFonts w:ascii="Arial Narrow" w:hAnsi="Arial Narrow" w:cs="Arial"/>
        </w:rPr>
        <w:t>Pri inštalácii a užívaní požiarnych uzáverov je potrebné pridržiavať sa vyhl. MV SR č. 478/2008 Z. z. a v súlade s ňou opatriť požiarne uzávery samozatváračmi, príslušnými označeniami, nápismi a udržiavať príslušnú dokumentáciu, ktorá vyplýva z vyššie uvedenej vyhlášky. Počet, druh a umiestnenie požiarnych uzáverov v stavbe je uvedené v tab. č. 9.5.1, resp. v grafickej časti</w:t>
      </w:r>
      <w:r w:rsidRPr="00D9218A">
        <w:rPr>
          <w:rFonts w:ascii="Arial Narrow" w:hAnsi="Arial Narrow" w:cs="Arial"/>
        </w:rPr>
        <w:t xml:space="preserve"> výkresovej dokumentácie.</w:t>
      </w:r>
    </w:p>
    <w:p w14:paraId="687B627C" w14:textId="77777777" w:rsidR="00FB7C5C" w:rsidRPr="00D9218A" w:rsidRDefault="00FB7C5C" w:rsidP="00FB7C5C">
      <w:pPr>
        <w:pStyle w:val="BBSnormal"/>
        <w:ind w:left="454" w:right="454" w:firstLine="453"/>
        <w:rPr>
          <w:rFonts w:ascii="Arial Narrow" w:hAnsi="Arial Narrow"/>
          <w:noProof/>
          <w:sz w:val="24"/>
          <w:lang w:val="sk-SK"/>
        </w:rPr>
      </w:pPr>
      <w:r w:rsidRPr="00D9218A">
        <w:rPr>
          <w:rFonts w:ascii="Arial Narrow" w:hAnsi="Arial Narrow"/>
          <w:noProof/>
          <w:sz w:val="24"/>
          <w:lang w:val="sk-SK"/>
        </w:rPr>
        <w:t xml:space="preserve">Miesta inštalácie požiarnych uzáverov musia byť označené v závislosti od typu požiarneho uzáveru nápismi: </w:t>
      </w:r>
    </w:p>
    <w:p w14:paraId="607E1480" w14:textId="77777777" w:rsidR="00FB7C5C" w:rsidRPr="00BC3E3A" w:rsidRDefault="00FB7C5C" w:rsidP="00FB7C5C">
      <w:pPr>
        <w:pStyle w:val="BBSnormal"/>
        <w:numPr>
          <w:ilvl w:val="0"/>
          <w:numId w:val="17"/>
        </w:numPr>
        <w:ind w:right="454"/>
        <w:rPr>
          <w:rFonts w:ascii="Arial Narrow" w:hAnsi="Arial Narrow"/>
          <w:noProof/>
          <w:sz w:val="24"/>
          <w:lang w:val="sk-SK"/>
        </w:rPr>
      </w:pPr>
      <w:r w:rsidRPr="00D9218A">
        <w:rPr>
          <w:rFonts w:ascii="Arial Narrow" w:hAnsi="Arial Narrow"/>
          <w:noProof/>
          <w:sz w:val="24"/>
          <w:lang w:val="sk-SK"/>
        </w:rPr>
        <w:t xml:space="preserve">požiarne dvere – </w:t>
      </w:r>
      <w:r w:rsidRPr="00D9218A">
        <w:rPr>
          <w:rFonts w:ascii="Arial Narrow" w:hAnsi="Arial Narrow"/>
          <w:b/>
          <w:noProof/>
          <w:sz w:val="24"/>
          <w:lang w:val="sk-SK"/>
        </w:rPr>
        <w:t>„POŽIARNE DVERE, FIRE DOOR“</w:t>
      </w:r>
    </w:p>
    <w:p w14:paraId="5FE54A17" w14:textId="77777777" w:rsidR="00FB7C5C" w:rsidRPr="00D9218A" w:rsidRDefault="00FB7C5C" w:rsidP="00FB7C5C">
      <w:pPr>
        <w:pStyle w:val="BBSnormal"/>
        <w:spacing w:before="120"/>
        <w:ind w:left="454" w:right="454" w:firstLine="454"/>
        <w:rPr>
          <w:rFonts w:ascii="Arial Narrow" w:hAnsi="Arial Narrow"/>
          <w:noProof/>
          <w:sz w:val="24"/>
          <w:lang w:val="sk-SK"/>
        </w:rPr>
      </w:pPr>
      <w:r w:rsidRPr="00D9218A">
        <w:rPr>
          <w:rFonts w:ascii="Arial Narrow" w:hAnsi="Arial Narrow"/>
          <w:noProof/>
          <w:sz w:val="24"/>
          <w:lang w:val="sk-SK"/>
        </w:rPr>
        <w:t xml:space="preserve">Nápis označujúci miesto inštalácie požiarnych uzáverov musí mať </w:t>
      </w:r>
      <w:r w:rsidRPr="00D9218A">
        <w:rPr>
          <w:rFonts w:ascii="Arial Narrow" w:hAnsi="Arial Narrow"/>
          <w:b/>
          <w:noProof/>
          <w:sz w:val="24"/>
          <w:lang w:val="sk-SK"/>
        </w:rPr>
        <w:t>písmená s výškou najmenej 30 mm</w:t>
      </w:r>
      <w:r w:rsidRPr="00D9218A">
        <w:rPr>
          <w:rFonts w:ascii="Arial Narrow" w:hAnsi="Arial Narrow"/>
          <w:noProof/>
          <w:sz w:val="24"/>
          <w:lang w:val="sk-SK"/>
        </w:rPr>
        <w:t>.</w:t>
      </w:r>
    </w:p>
    <w:p w14:paraId="7A583B27" w14:textId="77777777" w:rsidR="00FB7C5C" w:rsidRPr="00D9218A" w:rsidRDefault="00FB7C5C" w:rsidP="00FB7C5C">
      <w:pPr>
        <w:pStyle w:val="BBSnormal"/>
        <w:ind w:left="454" w:right="454" w:firstLine="453"/>
        <w:rPr>
          <w:rFonts w:ascii="Arial Narrow" w:hAnsi="Arial Narrow"/>
          <w:noProof/>
          <w:sz w:val="24"/>
          <w:lang w:val="sk-SK"/>
        </w:rPr>
      </w:pPr>
      <w:r w:rsidRPr="00D9218A">
        <w:rPr>
          <w:rFonts w:ascii="Arial Narrow" w:hAnsi="Arial Narrow"/>
          <w:noProof/>
          <w:sz w:val="24"/>
          <w:lang w:val="sk-SK"/>
        </w:rPr>
        <w:t xml:space="preserve">Označenie na požiarnych uzáveroch sa umiestňuje tak, aby aj po zabudovaní požiarnych uzáverov v stavbe bolo pre kontrolu vždy prístupné, čitateľné voľným okom a ťažko odstrániteľné. Označenie miesta inštalácie požiarnych uzáverov musí byť umiestnené na požiarnom uzávere alebo v tesnej blízkosti požiarneho uzáveru na požiarne deliacej konštrukcii, v ktorej je požiarny uzáver inštalovaný. </w:t>
      </w:r>
      <w:r w:rsidRPr="005D4427">
        <w:rPr>
          <w:rFonts w:ascii="Arial Narrow" w:hAnsi="Arial Narrow"/>
          <w:noProof/>
          <w:sz w:val="24"/>
          <w:lang w:val="sk-SK"/>
        </w:rPr>
        <w:t>Požiadavka na označenie miesta úniku na únikovej ceste a miesta inštalácie požiarnych uzáverov sa nevzťahuje na označenie dverí vedúcich do bytu a dverí v stavbe na bývanie skupiny A.</w:t>
      </w:r>
    </w:p>
    <w:p w14:paraId="25E24F77" w14:textId="77777777" w:rsidR="00FB7C5C" w:rsidRPr="00D9218A" w:rsidRDefault="00FB7C5C" w:rsidP="00FB7C5C">
      <w:pPr>
        <w:pStyle w:val="BBSnormal"/>
        <w:ind w:left="454" w:right="454" w:firstLine="453"/>
        <w:rPr>
          <w:rFonts w:ascii="Arial Narrow" w:hAnsi="Arial Narrow"/>
          <w:bCs/>
          <w:noProof/>
          <w:sz w:val="24"/>
          <w:lang w:val="sk-SK"/>
        </w:rPr>
      </w:pPr>
      <w:r w:rsidRPr="00D9218A">
        <w:rPr>
          <w:rFonts w:ascii="Arial Narrow" w:hAnsi="Arial Narrow"/>
          <w:noProof/>
          <w:sz w:val="24"/>
          <w:lang w:val="sk-SK"/>
        </w:rPr>
        <w:t xml:space="preserve">Ak pohyblivá konštrukcia dverí požiarne odolných, dverí dymotesných alebo dverí kombinovaných uzatvára na únikovej ceste trvalý otvor v požiarne deliacej konštrukcii, ktorý je únikovým východom, miesto úniku musí byť označené značkou pre núdzový východ podľa NV SR č. 387/2006 Z. z. a môže byť označené nápisom </w:t>
      </w:r>
      <w:r w:rsidRPr="00D9218A">
        <w:rPr>
          <w:rFonts w:ascii="Arial Narrow" w:hAnsi="Arial Narrow"/>
          <w:b/>
          <w:noProof/>
          <w:sz w:val="24"/>
          <w:lang w:val="sk-SK"/>
        </w:rPr>
        <w:t>„ÚNIKOVÝ VÝCHOD“</w:t>
      </w:r>
      <w:r w:rsidRPr="00D9218A">
        <w:rPr>
          <w:rFonts w:ascii="Arial Narrow" w:hAnsi="Arial Narrow"/>
          <w:noProof/>
          <w:sz w:val="24"/>
          <w:lang w:val="sk-SK"/>
        </w:rPr>
        <w:t xml:space="preserve"> alebo kombináciou nápisov </w:t>
      </w:r>
      <w:r w:rsidRPr="00D9218A">
        <w:rPr>
          <w:rFonts w:ascii="Arial Narrow" w:hAnsi="Arial Narrow"/>
          <w:b/>
          <w:noProof/>
          <w:sz w:val="24"/>
          <w:lang w:val="sk-SK"/>
        </w:rPr>
        <w:t>„ÚNIKOVÝ VÝCHOD, EXIT“</w:t>
      </w:r>
      <w:r w:rsidRPr="00D9218A">
        <w:rPr>
          <w:rFonts w:ascii="Arial Narrow" w:hAnsi="Arial Narrow"/>
          <w:noProof/>
          <w:sz w:val="24"/>
          <w:lang w:val="sk-SK"/>
        </w:rPr>
        <w:t xml:space="preserve">. </w:t>
      </w:r>
      <w:r w:rsidRPr="00D9218A">
        <w:rPr>
          <w:rFonts w:ascii="Arial Narrow" w:hAnsi="Arial Narrow"/>
          <w:bCs/>
          <w:noProof/>
          <w:sz w:val="24"/>
          <w:lang w:val="sk-SK"/>
        </w:rPr>
        <w:t xml:space="preserve">Tento nápis musí byť vyhotovený z písmen bielej farby, ktoré sú umiestnené na zelenom pozadí, pričom písmená môžu byť z fosforeskujúceho materiálu. </w:t>
      </w:r>
      <w:r w:rsidRPr="00D9218A">
        <w:rPr>
          <w:rFonts w:ascii="Arial Narrow" w:hAnsi="Arial Narrow"/>
          <w:b/>
          <w:bCs/>
          <w:noProof/>
          <w:sz w:val="24"/>
          <w:lang w:val="sk-SK"/>
        </w:rPr>
        <w:t>Výška písmen musí byť najmenej 50 mm</w:t>
      </w:r>
      <w:r w:rsidRPr="00D9218A">
        <w:rPr>
          <w:rFonts w:ascii="Arial Narrow" w:hAnsi="Arial Narrow"/>
          <w:bCs/>
          <w:noProof/>
          <w:sz w:val="24"/>
          <w:lang w:val="sk-SK"/>
        </w:rPr>
        <w:t>.</w:t>
      </w:r>
    </w:p>
    <w:p w14:paraId="760F4B4A" w14:textId="77777777" w:rsidR="00FB7C5C" w:rsidRPr="003D3926" w:rsidRDefault="00FB7C5C" w:rsidP="00FB7C5C">
      <w:pPr>
        <w:pStyle w:val="BBSnormal"/>
        <w:ind w:left="454" w:right="454" w:firstLine="453"/>
        <w:rPr>
          <w:rFonts w:ascii="Arial Narrow" w:hAnsi="Arial Narrow"/>
          <w:noProof/>
          <w:sz w:val="28"/>
          <w:lang w:val="sk-SK"/>
        </w:rPr>
      </w:pPr>
      <w:r w:rsidRPr="00D9218A">
        <w:rPr>
          <w:rFonts w:ascii="Arial Narrow" w:hAnsi="Arial Narrow"/>
          <w:b/>
          <w:noProof/>
          <w:sz w:val="24"/>
          <w:lang w:val="sk-SK"/>
        </w:rPr>
        <w:t>Každý požiarny uzáve</w:t>
      </w:r>
      <w:r>
        <w:rPr>
          <w:rFonts w:ascii="Arial Narrow" w:hAnsi="Arial Narrow"/>
          <w:b/>
          <w:noProof/>
          <w:sz w:val="24"/>
          <w:lang w:val="sk-SK"/>
        </w:rPr>
        <w:t>r</w:t>
      </w:r>
      <w:r w:rsidRPr="00D9218A">
        <w:rPr>
          <w:rFonts w:ascii="Arial Narrow" w:hAnsi="Arial Narrow"/>
          <w:b/>
          <w:noProof/>
          <w:sz w:val="24"/>
          <w:lang w:val="sk-SK"/>
        </w:rPr>
        <w:t xml:space="preserve"> musí mať inštalované zatváracie zariadenie alebo a ovládací mechanizmus podľa § 5 ods. 1 vyhl. MV SR č. 478/2008 Z. z.</w:t>
      </w:r>
      <w:r w:rsidRPr="00D9218A">
        <w:rPr>
          <w:rFonts w:ascii="Arial Narrow" w:hAnsi="Arial Narrow"/>
          <w:noProof/>
          <w:sz w:val="24"/>
          <w:lang w:val="sk-SK"/>
        </w:rPr>
        <w:t xml:space="preserve"> </w:t>
      </w:r>
      <w:r w:rsidRPr="003D3926">
        <w:rPr>
          <w:rFonts w:ascii="Arial Narrow" w:hAnsi="Arial Narrow"/>
          <w:noProof/>
          <w:sz w:val="24"/>
          <w:u w:val="single"/>
          <w:lang w:val="sk-SK"/>
        </w:rPr>
        <w:t>Zatváracie zariadenie nemusí byť inštalované na požiarnom uzávere vedúcom do bytu, resp. do priestorov uvedených v § 5 ods. 2 vyhl. MV SR č. 478/2008 Z. z.</w:t>
      </w:r>
    </w:p>
    <w:p w14:paraId="75201864" w14:textId="77777777" w:rsidR="00FB7C5C" w:rsidRPr="00D9218A" w:rsidRDefault="00FB7C5C" w:rsidP="00FB7C5C">
      <w:pPr>
        <w:pStyle w:val="BBSnormal"/>
        <w:ind w:left="454" w:right="454" w:firstLine="453"/>
        <w:rPr>
          <w:rFonts w:ascii="Arial Narrow" w:hAnsi="Arial Narrow"/>
          <w:noProof/>
          <w:sz w:val="24"/>
          <w:lang w:val="sk-SK"/>
        </w:rPr>
      </w:pPr>
      <w:r w:rsidRPr="00D9218A">
        <w:rPr>
          <w:rFonts w:ascii="Arial Narrow" w:hAnsi="Arial Narrow"/>
          <w:noProof/>
          <w:sz w:val="24"/>
          <w:lang w:val="sk-SK"/>
        </w:rPr>
        <w:t>Označenie miesta úniku sa môže umiestniť na dvere na strane predpokladaného smeru úniku osôb alebo na požiarne deliacu konštrukciu v tesnej blízkosti dverí; to sa vzťahuje aj na označenie miesta úniku nápisom alebo kombináciou nápisov.</w:t>
      </w:r>
    </w:p>
    <w:p w14:paraId="6B54B80D" w14:textId="77777777" w:rsidR="00FB7C5C" w:rsidRDefault="00FB7C5C" w:rsidP="00FB7C5C">
      <w:pPr>
        <w:pStyle w:val="BBSnormal"/>
        <w:ind w:left="454" w:right="454" w:firstLine="453"/>
        <w:rPr>
          <w:rFonts w:ascii="Arial Narrow" w:hAnsi="Arial Narrow"/>
          <w:noProof/>
          <w:sz w:val="24"/>
          <w:lang w:val="sk-SK"/>
        </w:rPr>
      </w:pPr>
      <w:r w:rsidRPr="00D9218A">
        <w:rPr>
          <w:rFonts w:ascii="Arial Narrow" w:hAnsi="Arial Narrow"/>
          <w:noProof/>
          <w:sz w:val="24"/>
          <w:lang w:val="sk-SK"/>
        </w:rPr>
        <w:t>Časť zasklenej požiarnej steny okolo požiarneho uzáveru, ktorá má plochu najviac 10 m</w:t>
      </w:r>
      <w:r w:rsidRPr="00D9218A">
        <w:rPr>
          <w:rFonts w:ascii="Arial Narrow" w:hAnsi="Arial Narrow"/>
          <w:noProof/>
          <w:sz w:val="24"/>
          <w:vertAlign w:val="superscript"/>
          <w:lang w:val="sk-SK"/>
        </w:rPr>
        <w:t>2</w:t>
      </w:r>
      <w:r w:rsidRPr="00D9218A">
        <w:rPr>
          <w:rFonts w:ascii="Arial Narrow" w:hAnsi="Arial Narrow"/>
          <w:noProof/>
          <w:sz w:val="24"/>
          <w:lang w:val="sk-SK"/>
        </w:rPr>
        <w:t>, môže mať nižšiu požiarnu odolnosť a môže byť iného druhu, ako je požiarna stena, v ktor</w:t>
      </w:r>
      <w:r>
        <w:rPr>
          <w:rFonts w:ascii="Arial Narrow" w:hAnsi="Arial Narrow"/>
          <w:noProof/>
          <w:sz w:val="24"/>
          <w:lang w:val="sk-SK"/>
        </w:rPr>
        <w:t>ej je zasklená stena umiestnená.</w:t>
      </w:r>
    </w:p>
    <w:p w14:paraId="2C25B127" w14:textId="77777777" w:rsidR="00FB7C5C" w:rsidRPr="005D4427" w:rsidRDefault="00FB7C5C" w:rsidP="00FB7C5C">
      <w:pPr>
        <w:pStyle w:val="Nadpis2"/>
        <w:numPr>
          <w:ilvl w:val="12"/>
          <w:numId w:val="0"/>
        </w:numPr>
        <w:spacing w:before="120"/>
        <w:ind w:left="454" w:right="454"/>
        <w:jc w:val="left"/>
        <w:rPr>
          <w:rFonts w:ascii="Arial Narrow" w:hAnsi="Arial Narrow"/>
          <w:b w:val="0"/>
          <w:i/>
          <w:caps/>
          <w:sz w:val="24"/>
        </w:rPr>
      </w:pPr>
      <w:r>
        <w:rPr>
          <w:rFonts w:ascii="Arial Narrow" w:hAnsi="Arial Narrow"/>
          <w:b w:val="0"/>
          <w:i/>
          <w:sz w:val="24"/>
        </w:rPr>
        <w:t>Tab</w:t>
      </w:r>
      <w:r w:rsidRPr="005D4427">
        <w:rPr>
          <w:rFonts w:ascii="Arial Narrow" w:hAnsi="Arial Narrow"/>
          <w:b w:val="0"/>
          <w:i/>
          <w:sz w:val="24"/>
        </w:rPr>
        <w:t>. 9.5.1</w:t>
      </w:r>
    </w:p>
    <w:tbl>
      <w:tblPr>
        <w:tblW w:w="0" w:type="auto"/>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84"/>
        <w:gridCol w:w="1276"/>
        <w:gridCol w:w="4253"/>
        <w:gridCol w:w="1618"/>
      </w:tblGrid>
      <w:tr w:rsidR="00FB7C5C" w:rsidRPr="005D4427" w14:paraId="5E097729" w14:textId="77777777" w:rsidTr="0028214D">
        <w:tc>
          <w:tcPr>
            <w:tcW w:w="1884" w:type="dxa"/>
            <w:shd w:val="clear" w:color="auto" w:fill="F2F2F2" w:themeFill="background1" w:themeFillShade="F2"/>
            <w:vAlign w:val="center"/>
          </w:tcPr>
          <w:p w14:paraId="3D09E455" w14:textId="77777777" w:rsidR="00FB7C5C" w:rsidRPr="005D4427" w:rsidRDefault="00FB7C5C" w:rsidP="0028214D">
            <w:pPr>
              <w:ind w:right="-59"/>
              <w:jc w:val="center"/>
              <w:rPr>
                <w:rFonts w:ascii="Arial Narrow" w:hAnsi="Arial Narrow" w:cs="Arial"/>
                <w:sz w:val="20"/>
              </w:rPr>
            </w:pPr>
            <w:r w:rsidRPr="005D4427">
              <w:rPr>
                <w:rFonts w:ascii="Arial Narrow" w:hAnsi="Arial Narrow" w:cs="Arial"/>
                <w:sz w:val="20"/>
              </w:rPr>
              <w:t>Požiarny úsek</w:t>
            </w:r>
          </w:p>
        </w:tc>
        <w:tc>
          <w:tcPr>
            <w:tcW w:w="1276" w:type="dxa"/>
            <w:shd w:val="clear" w:color="auto" w:fill="F2F2F2" w:themeFill="background1" w:themeFillShade="F2"/>
            <w:vAlign w:val="center"/>
          </w:tcPr>
          <w:p w14:paraId="3F896F70" w14:textId="77777777" w:rsidR="00FB7C5C" w:rsidRPr="005D4427" w:rsidRDefault="00FB7C5C" w:rsidP="0028214D">
            <w:pPr>
              <w:ind w:left="-81" w:right="-70"/>
              <w:jc w:val="center"/>
              <w:rPr>
                <w:rFonts w:ascii="Arial Narrow" w:hAnsi="Arial Narrow" w:cs="Arial"/>
                <w:sz w:val="20"/>
              </w:rPr>
            </w:pPr>
            <w:r w:rsidRPr="005D4427">
              <w:rPr>
                <w:rFonts w:ascii="Arial Narrow" w:hAnsi="Arial Narrow" w:cs="Arial"/>
                <w:sz w:val="20"/>
              </w:rPr>
              <w:t>Druh požiarneho uzáveru</w:t>
            </w:r>
          </w:p>
        </w:tc>
        <w:tc>
          <w:tcPr>
            <w:tcW w:w="4253" w:type="dxa"/>
            <w:shd w:val="clear" w:color="auto" w:fill="F2F2F2" w:themeFill="background1" w:themeFillShade="F2"/>
            <w:vAlign w:val="center"/>
          </w:tcPr>
          <w:p w14:paraId="1684FE5F" w14:textId="77777777" w:rsidR="00FB7C5C" w:rsidRPr="005D4427" w:rsidRDefault="00FB7C5C" w:rsidP="0028214D">
            <w:pPr>
              <w:jc w:val="center"/>
              <w:rPr>
                <w:rFonts w:ascii="Arial Narrow" w:hAnsi="Arial Narrow" w:cs="Arial"/>
                <w:sz w:val="20"/>
              </w:rPr>
            </w:pPr>
            <w:r w:rsidRPr="005D4427">
              <w:rPr>
                <w:rFonts w:ascii="Arial Narrow" w:hAnsi="Arial Narrow" w:cs="Arial"/>
                <w:sz w:val="20"/>
              </w:rPr>
              <w:t>Umiestnene medzi priestory</w:t>
            </w:r>
          </w:p>
          <w:p w14:paraId="071F3E75" w14:textId="77777777" w:rsidR="00FB7C5C" w:rsidRPr="005D4427" w:rsidRDefault="00FB7C5C" w:rsidP="0028214D">
            <w:pPr>
              <w:jc w:val="center"/>
              <w:rPr>
                <w:rFonts w:ascii="Arial Narrow" w:hAnsi="Arial Narrow" w:cs="Arial"/>
                <w:sz w:val="20"/>
              </w:rPr>
            </w:pPr>
            <w:r w:rsidRPr="005D4427">
              <w:rPr>
                <w:rFonts w:ascii="Arial Narrow" w:hAnsi="Arial Narrow" w:cs="Arial"/>
                <w:sz w:val="20"/>
              </w:rPr>
              <w:t>(číslo a názov miestnosti)</w:t>
            </w:r>
          </w:p>
        </w:tc>
        <w:tc>
          <w:tcPr>
            <w:tcW w:w="1618" w:type="dxa"/>
            <w:shd w:val="clear" w:color="auto" w:fill="F2F2F2" w:themeFill="background1" w:themeFillShade="F2"/>
            <w:vAlign w:val="center"/>
          </w:tcPr>
          <w:p w14:paraId="54ABCDF8" w14:textId="77777777" w:rsidR="00FB7C5C" w:rsidRPr="005D4427" w:rsidRDefault="00FB7C5C" w:rsidP="0028214D">
            <w:pPr>
              <w:ind w:right="-70"/>
              <w:jc w:val="center"/>
              <w:rPr>
                <w:rFonts w:ascii="Arial Narrow" w:hAnsi="Arial Narrow" w:cs="Arial"/>
                <w:sz w:val="20"/>
              </w:rPr>
            </w:pPr>
            <w:r w:rsidRPr="005D4427">
              <w:rPr>
                <w:rFonts w:ascii="Arial Narrow" w:hAnsi="Arial Narrow" w:cs="Arial"/>
                <w:sz w:val="20"/>
              </w:rPr>
              <w:t>Poznámka</w:t>
            </w:r>
          </w:p>
        </w:tc>
      </w:tr>
      <w:tr w:rsidR="00FB7C5C" w:rsidRPr="005D4427" w14:paraId="36940279" w14:textId="77777777" w:rsidTr="0028214D">
        <w:trPr>
          <w:trHeight w:val="321"/>
        </w:trPr>
        <w:tc>
          <w:tcPr>
            <w:tcW w:w="1884" w:type="dxa"/>
            <w:vAlign w:val="center"/>
          </w:tcPr>
          <w:p w14:paraId="2C2D5875" w14:textId="77777777" w:rsidR="00FB7C5C" w:rsidRPr="00EF6A94" w:rsidRDefault="00FB7C5C" w:rsidP="0028214D">
            <w:pPr>
              <w:jc w:val="center"/>
              <w:rPr>
                <w:rFonts w:ascii="Arial Narrow" w:hAnsi="Arial Narrow" w:cs="Arial"/>
                <w:sz w:val="22"/>
              </w:rPr>
            </w:pPr>
            <w:r w:rsidRPr="00A124AB">
              <w:rPr>
                <w:rFonts w:ascii="Arial Narrow" w:hAnsi="Arial Narrow" w:cs="Arial"/>
                <w:sz w:val="22"/>
              </w:rPr>
              <w:t>N1.01</w:t>
            </w:r>
          </w:p>
        </w:tc>
        <w:tc>
          <w:tcPr>
            <w:tcW w:w="1276" w:type="dxa"/>
            <w:vAlign w:val="center"/>
          </w:tcPr>
          <w:p w14:paraId="62A73DF1" w14:textId="7A0F5FBE" w:rsidR="00FB7C5C" w:rsidRPr="005D4427" w:rsidRDefault="00FB7C5C" w:rsidP="0028214D">
            <w:pPr>
              <w:ind w:right="-59"/>
              <w:jc w:val="center"/>
              <w:rPr>
                <w:rFonts w:ascii="Arial Narrow" w:hAnsi="Arial Narrow" w:cs="Arial"/>
                <w:sz w:val="22"/>
              </w:rPr>
            </w:pPr>
            <w:r w:rsidRPr="00B51E57">
              <w:rPr>
                <w:rFonts w:ascii="Arial Narrow" w:hAnsi="Arial Narrow" w:cs="Arial"/>
                <w:sz w:val="22"/>
              </w:rPr>
              <w:t xml:space="preserve">EI </w:t>
            </w:r>
            <w:r w:rsidR="00B92506" w:rsidRPr="00B51E57">
              <w:rPr>
                <w:rFonts w:ascii="Arial Narrow" w:hAnsi="Arial Narrow" w:cs="Arial"/>
                <w:sz w:val="22"/>
              </w:rPr>
              <w:t>30</w:t>
            </w:r>
            <w:r w:rsidRPr="00B51E57">
              <w:rPr>
                <w:rFonts w:ascii="Arial Narrow" w:hAnsi="Arial Narrow" w:cs="Arial"/>
                <w:sz w:val="22"/>
              </w:rPr>
              <w:t>/D1</w:t>
            </w:r>
          </w:p>
        </w:tc>
        <w:tc>
          <w:tcPr>
            <w:tcW w:w="4253" w:type="dxa"/>
            <w:vAlign w:val="center"/>
          </w:tcPr>
          <w:p w14:paraId="450044A8" w14:textId="754D12C3" w:rsidR="00FB7C5C" w:rsidRPr="005D4427" w:rsidRDefault="00FB7C5C" w:rsidP="0028214D">
            <w:pPr>
              <w:tabs>
                <w:tab w:val="left" w:pos="1107"/>
              </w:tabs>
              <w:jc w:val="center"/>
              <w:rPr>
                <w:rFonts w:ascii="Arial Narrow" w:hAnsi="Arial Narrow" w:cs="Arial"/>
                <w:sz w:val="22"/>
              </w:rPr>
            </w:pPr>
            <w:r>
              <w:rPr>
                <w:rFonts w:ascii="Arial Narrow" w:hAnsi="Arial Narrow" w:cs="Arial"/>
                <w:sz w:val="22"/>
              </w:rPr>
              <w:t xml:space="preserve">medzi </w:t>
            </w:r>
            <w:r w:rsidR="00B92506">
              <w:rPr>
                <w:rFonts w:ascii="Arial Narrow" w:hAnsi="Arial Narrow" w:cs="Arial"/>
                <w:sz w:val="22"/>
              </w:rPr>
              <w:t>zdvíhacou plošinou a tribúnou</w:t>
            </w:r>
          </w:p>
        </w:tc>
        <w:tc>
          <w:tcPr>
            <w:tcW w:w="1618" w:type="dxa"/>
            <w:vAlign w:val="center"/>
          </w:tcPr>
          <w:p w14:paraId="3656AF68" w14:textId="61EDA68C" w:rsidR="00FB7C5C" w:rsidRPr="00BE7894" w:rsidRDefault="00FB7C5C" w:rsidP="0028214D">
            <w:pPr>
              <w:tabs>
                <w:tab w:val="left" w:pos="1107"/>
              </w:tabs>
              <w:jc w:val="center"/>
              <w:rPr>
                <w:rFonts w:ascii="Arial Narrow" w:hAnsi="Arial Narrow" w:cs="Arial"/>
                <w:sz w:val="22"/>
              </w:rPr>
            </w:pPr>
            <w:r>
              <w:rPr>
                <w:rFonts w:ascii="Arial Narrow" w:hAnsi="Arial Narrow" w:cs="Arial"/>
                <w:sz w:val="22"/>
              </w:rPr>
              <w:t>C</w:t>
            </w:r>
          </w:p>
        </w:tc>
      </w:tr>
    </w:tbl>
    <w:p w14:paraId="672F9FB1" w14:textId="77777777" w:rsidR="00FB7C5C" w:rsidRPr="004B2FA0" w:rsidRDefault="00FB7C5C" w:rsidP="00FB7C5C">
      <w:pPr>
        <w:spacing w:before="120"/>
        <w:ind w:left="454" w:right="454"/>
        <w:rPr>
          <w:rFonts w:ascii="Arial Narrow" w:hAnsi="Arial Narrow" w:cs="Arial"/>
          <w:iCs/>
          <w:u w:val="single"/>
        </w:rPr>
      </w:pPr>
      <w:r w:rsidRPr="004B2FA0">
        <w:rPr>
          <w:rFonts w:ascii="Arial Narrow" w:hAnsi="Arial Narrow" w:cs="Arial"/>
          <w:iCs/>
          <w:u w:val="single"/>
        </w:rPr>
        <w:lastRenderedPageBreak/>
        <w:t>Poznámky:</w:t>
      </w:r>
    </w:p>
    <w:p w14:paraId="702657D8" w14:textId="604185E2" w:rsidR="004E280A" w:rsidRPr="000C76CB" w:rsidRDefault="00FB7C5C" w:rsidP="000C76CB">
      <w:pPr>
        <w:ind w:left="454" w:right="454"/>
        <w:rPr>
          <w:rFonts w:ascii="Arial Narrow" w:hAnsi="Arial Narrow" w:cs="Arial"/>
          <w:iCs/>
        </w:rPr>
      </w:pPr>
      <w:r w:rsidRPr="004B2FA0">
        <w:rPr>
          <w:rFonts w:ascii="Arial Narrow" w:hAnsi="Arial Narrow" w:cs="Arial"/>
          <w:iCs/>
        </w:rPr>
        <w:t>C - Automatické uzatváracie zariadenie</w:t>
      </w:r>
      <w:r w:rsidR="00D40F9B">
        <w:rPr>
          <w:rFonts w:ascii="Arial Narrow" w:hAnsi="Arial Narrow" w:cs="Arial"/>
        </w:rPr>
        <w:t>.</w:t>
      </w:r>
    </w:p>
    <w:p w14:paraId="0A04F015" w14:textId="0AC75DFE" w:rsidR="00DB417C" w:rsidRPr="005F687E" w:rsidRDefault="00DB417C" w:rsidP="00DB417C">
      <w:pPr>
        <w:pStyle w:val="Nadpis01"/>
        <w:numPr>
          <w:ilvl w:val="1"/>
          <w:numId w:val="1"/>
        </w:numPr>
        <w:spacing w:before="360"/>
        <w:ind w:left="1248" w:hanging="794"/>
        <w:rPr>
          <w:rFonts w:ascii="Arial Narrow" w:hAnsi="Arial Narrow"/>
          <w:sz w:val="28"/>
          <w:szCs w:val="28"/>
        </w:rPr>
      </w:pPr>
      <w:bookmarkStart w:id="116" w:name="_Toc77692363"/>
      <w:r w:rsidRPr="005F687E">
        <w:rPr>
          <w:rFonts w:ascii="Arial Narrow" w:hAnsi="Arial Narrow"/>
          <w:sz w:val="28"/>
          <w:szCs w:val="28"/>
        </w:rPr>
        <w:t>Hlasová signalizácia požiaru</w:t>
      </w:r>
      <w:bookmarkEnd w:id="111"/>
      <w:bookmarkEnd w:id="112"/>
      <w:bookmarkEnd w:id="113"/>
      <w:bookmarkEnd w:id="114"/>
      <w:bookmarkEnd w:id="115"/>
      <w:bookmarkEnd w:id="116"/>
    </w:p>
    <w:p w14:paraId="023C5E32" w14:textId="77777777" w:rsidR="00D95E4A" w:rsidRPr="00F86CBA" w:rsidRDefault="00DB417C" w:rsidP="00D95E4A">
      <w:pPr>
        <w:ind w:left="454" w:right="454" w:firstLine="453"/>
        <w:jc w:val="both"/>
        <w:rPr>
          <w:rFonts w:ascii="Arial Narrow" w:hAnsi="Arial Narrow" w:cs="Arial"/>
        </w:rPr>
      </w:pPr>
      <w:r w:rsidRPr="00F86CBA">
        <w:rPr>
          <w:rFonts w:ascii="Arial Narrow" w:hAnsi="Arial Narrow" w:cs="Arial"/>
        </w:rPr>
        <w:t xml:space="preserve">V riešenej </w:t>
      </w:r>
      <w:r w:rsidRPr="00D95E4A">
        <w:rPr>
          <w:rFonts w:ascii="Arial Narrow" w:hAnsi="Arial Narrow" w:cs="Arial"/>
        </w:rPr>
        <w:t xml:space="preserve">stavbe musí byť podľa § 90 ods. 1 písm. d) vyhlášky inštalovaná hlasová signalizácia požiaru podľa STN EN 54-16. </w:t>
      </w:r>
      <w:r w:rsidR="00D95E4A" w:rsidRPr="00D95E4A">
        <w:rPr>
          <w:rFonts w:ascii="Arial Narrow" w:hAnsi="Arial Narrow" w:cs="Arial"/>
        </w:rPr>
        <w:t>Súčasti</w:t>
      </w:r>
      <w:r w:rsidR="00D95E4A" w:rsidRPr="00F86CBA">
        <w:rPr>
          <w:rFonts w:ascii="Arial Narrow" w:hAnsi="Arial Narrow" w:cs="Arial"/>
        </w:rPr>
        <w:t xml:space="preserve"> systému hl</w:t>
      </w:r>
      <w:r w:rsidR="00D95E4A">
        <w:rPr>
          <w:rFonts w:ascii="Arial Narrow" w:hAnsi="Arial Narrow" w:cs="Arial"/>
        </w:rPr>
        <w:t>asovej signalizácie požiaru musia</w:t>
      </w:r>
      <w:r w:rsidR="00D95E4A" w:rsidRPr="00F86CBA">
        <w:rPr>
          <w:rFonts w:ascii="Arial Narrow" w:hAnsi="Arial Narrow" w:cs="Arial"/>
        </w:rPr>
        <w:t xml:space="preserve"> byť inštalované podľa STN EN 54-24 tak, aby umožňovali dobrú a zreteľnú počuteľnosť.</w:t>
      </w:r>
    </w:p>
    <w:p w14:paraId="60F66427" w14:textId="77777777" w:rsidR="00D95E4A" w:rsidRPr="00F86CBA" w:rsidRDefault="00D95E4A" w:rsidP="00D95E4A">
      <w:pPr>
        <w:ind w:left="454" w:right="454" w:firstLine="453"/>
        <w:jc w:val="both"/>
        <w:rPr>
          <w:rFonts w:ascii="Arial Narrow" w:hAnsi="Arial Narrow" w:cs="Arial"/>
        </w:rPr>
      </w:pPr>
      <w:r w:rsidRPr="00F86CBA">
        <w:rPr>
          <w:rFonts w:ascii="Arial Narrow" w:hAnsi="Arial Narrow" w:cs="Arial"/>
        </w:rPr>
        <w:t>V stavbe sa navrhuje inštalácia</w:t>
      </w:r>
      <w:r>
        <w:rPr>
          <w:rFonts w:ascii="Arial Narrow" w:hAnsi="Arial Narrow" w:cs="Arial"/>
        </w:rPr>
        <w:t xml:space="preserve"> autonómnej</w:t>
      </w:r>
      <w:r w:rsidRPr="00F86CBA">
        <w:rPr>
          <w:rFonts w:ascii="Arial Narrow" w:hAnsi="Arial Narrow" w:cs="Arial"/>
        </w:rPr>
        <w:t xml:space="preserve"> hlasovej signalizácie požiaru. Spustenie hlasovej signalizácie požiaru </w:t>
      </w:r>
      <w:r>
        <w:rPr>
          <w:rFonts w:ascii="Arial Narrow" w:hAnsi="Arial Narrow" w:cs="Arial"/>
        </w:rPr>
        <w:t>bude</w:t>
      </w:r>
      <w:r w:rsidRPr="00F86CBA">
        <w:rPr>
          <w:rFonts w:ascii="Arial Narrow" w:hAnsi="Arial Narrow" w:cs="Arial"/>
        </w:rPr>
        <w:t xml:space="preserve"> možné ručným spôsobom</w:t>
      </w:r>
      <w:r>
        <w:rPr>
          <w:rFonts w:ascii="Arial Narrow" w:hAnsi="Arial Narrow" w:cs="Arial"/>
        </w:rPr>
        <w:t xml:space="preserve"> priamo na ústredni</w:t>
      </w:r>
      <w:r w:rsidRPr="00F86CBA">
        <w:rPr>
          <w:rFonts w:ascii="Arial Narrow" w:hAnsi="Arial Narrow" w:cs="Arial"/>
        </w:rPr>
        <w:t>.</w:t>
      </w:r>
    </w:p>
    <w:p w14:paraId="676D0AA7" w14:textId="77777777" w:rsidR="00D95E4A" w:rsidRDefault="00D95E4A" w:rsidP="00D95E4A">
      <w:pPr>
        <w:ind w:left="454" w:right="454" w:firstLine="453"/>
        <w:jc w:val="both"/>
        <w:rPr>
          <w:rFonts w:ascii="Arial Narrow" w:hAnsi="Arial Narrow" w:cs="Arial"/>
        </w:rPr>
      </w:pPr>
      <w:r>
        <w:rPr>
          <w:rFonts w:ascii="Arial Narrow" w:hAnsi="Arial Narrow" w:cs="Arial"/>
        </w:rPr>
        <w:t>Odporúča</w:t>
      </w:r>
      <w:r w:rsidRPr="00FB7DFC">
        <w:rPr>
          <w:rFonts w:ascii="Arial Narrow" w:hAnsi="Arial Narrow" w:cs="Arial"/>
        </w:rPr>
        <w:t xml:space="preserve"> sa nahranie „EVAKUAČNÉHO HLÁSENIA“, ktoré sa na pokyn obsluhy (manuálnym </w:t>
      </w:r>
    </w:p>
    <w:p w14:paraId="5D3E9B62" w14:textId="77777777" w:rsidR="00D95E4A" w:rsidRPr="004860B2" w:rsidRDefault="00D95E4A" w:rsidP="00D95E4A">
      <w:pPr>
        <w:ind w:left="454" w:right="454"/>
        <w:jc w:val="both"/>
        <w:rPr>
          <w:rFonts w:ascii="Arial Narrow" w:hAnsi="Arial Narrow" w:cs="Arial"/>
          <w:b/>
        </w:rPr>
      </w:pPr>
      <w:r w:rsidRPr="00FB7DFC">
        <w:rPr>
          <w:rFonts w:ascii="Arial Narrow" w:hAnsi="Arial Narrow" w:cs="Arial"/>
        </w:rPr>
        <w:t>tlačidlom) spustí a neustále opakuje až do jeho ručného vypnutia. Predmetným zariadením sa v prípade požiaru reprodukciou pripravených pokynov z tzv. „EVAKUAČNÉHO HLÁSENIA“ vyzvú všet</w:t>
      </w:r>
      <w:r>
        <w:rPr>
          <w:rFonts w:ascii="Arial Narrow" w:hAnsi="Arial Narrow" w:cs="Arial"/>
        </w:rPr>
        <w:t>ky osoby</w:t>
      </w:r>
      <w:r w:rsidRPr="00FB7DFC">
        <w:rPr>
          <w:rFonts w:ascii="Arial Narrow" w:hAnsi="Arial Narrow" w:cs="Arial"/>
        </w:rPr>
        <w:t xml:space="preserve"> (čo bude realizované audiozariadením prednostne ovládajúcim z priestoru ústredne </w:t>
      </w:r>
      <w:r w:rsidRPr="00F86CBA">
        <w:rPr>
          <w:rFonts w:ascii="Arial Narrow" w:hAnsi="Arial Narrow" w:cs="Arial"/>
        </w:rPr>
        <w:t>hlasovej signalizácie požiaru</w:t>
      </w:r>
      <w:r w:rsidRPr="00FB7DFC">
        <w:rPr>
          <w:rFonts w:ascii="Arial Narrow" w:hAnsi="Arial Narrow" w:cs="Arial"/>
        </w:rPr>
        <w:t xml:space="preserve"> s núteným posluchom), aby čo najrýchlejšie opustili stavbu, avšak bez nežiaduceho vyvolania stavu strachu, spôsobenia všeobecnej paniky a iných nepredvídateľných reakcií medzi týmito osobami. Text hlásenia bude </w:t>
      </w:r>
      <w:r w:rsidRPr="004860B2">
        <w:rPr>
          <w:rFonts w:ascii="Arial Narrow" w:hAnsi="Arial Narrow" w:cs="Arial"/>
          <w:b/>
        </w:rPr>
        <w:t>„</w:t>
      </w:r>
      <w:r>
        <w:rPr>
          <w:rFonts w:ascii="Arial Narrow" w:hAnsi="Arial Narrow" w:cs="Arial"/>
          <w:b/>
        </w:rPr>
        <w:t xml:space="preserve">Vážení návštevníci, </w:t>
      </w:r>
      <w:r w:rsidRPr="004860B2">
        <w:rPr>
          <w:rFonts w:ascii="Arial Narrow" w:hAnsi="Arial Narrow" w:cs="Arial"/>
          <w:b/>
        </w:rPr>
        <w:t xml:space="preserve">z dôvodu </w:t>
      </w:r>
      <w:r>
        <w:rPr>
          <w:rFonts w:ascii="Arial Narrow" w:hAnsi="Arial Narrow" w:cs="Arial"/>
          <w:b/>
        </w:rPr>
        <w:t>technickej poruchy</w:t>
      </w:r>
      <w:r w:rsidRPr="004860B2">
        <w:rPr>
          <w:rFonts w:ascii="Arial Narrow" w:hAnsi="Arial Narrow" w:cs="Arial"/>
          <w:b/>
        </w:rPr>
        <w:t xml:space="preserve">, prosíme, aby ste čo najrýchlejšie a bez zbytočnej paniky opustili priestory </w:t>
      </w:r>
      <w:r>
        <w:rPr>
          <w:rFonts w:ascii="Arial Narrow" w:hAnsi="Arial Narrow" w:cs="Arial"/>
          <w:b/>
        </w:rPr>
        <w:t>stavby</w:t>
      </w:r>
      <w:r w:rsidRPr="004860B2">
        <w:rPr>
          <w:rFonts w:ascii="Arial Narrow" w:hAnsi="Arial Narrow" w:cs="Arial"/>
          <w:b/>
        </w:rPr>
        <w:t xml:space="preserve"> po vyznačených únikových a evakuačných cestách a zhromaždili sa na voľnom priestranstve pred hlavným vstupom do </w:t>
      </w:r>
      <w:r>
        <w:rPr>
          <w:rFonts w:ascii="Arial Narrow" w:hAnsi="Arial Narrow" w:cs="Arial"/>
          <w:b/>
        </w:rPr>
        <w:t>budovy</w:t>
      </w:r>
      <w:r w:rsidRPr="004860B2">
        <w:rPr>
          <w:rFonts w:ascii="Arial Narrow" w:hAnsi="Arial Narrow" w:cs="Arial"/>
          <w:b/>
        </w:rPr>
        <w:t>...</w:t>
      </w:r>
      <w:r>
        <w:rPr>
          <w:rFonts w:ascii="Arial Narrow" w:hAnsi="Arial Narrow" w:cs="Arial"/>
          <w:b/>
        </w:rPr>
        <w:t>“</w:t>
      </w:r>
      <w:r w:rsidRPr="004860B2">
        <w:rPr>
          <w:rFonts w:ascii="Arial Narrow" w:hAnsi="Arial Narrow" w:cs="Arial"/>
        </w:rPr>
        <w:t>.</w:t>
      </w:r>
    </w:p>
    <w:p w14:paraId="45DBDBF6" w14:textId="3982C667" w:rsidR="00D95E4A" w:rsidRPr="00F86CBA" w:rsidRDefault="00D95E4A" w:rsidP="00D95E4A">
      <w:pPr>
        <w:ind w:left="454" w:right="454" w:firstLine="453"/>
        <w:jc w:val="both"/>
        <w:rPr>
          <w:rFonts w:ascii="Arial Narrow" w:hAnsi="Arial Narrow" w:cs="Arial"/>
        </w:rPr>
      </w:pPr>
      <w:r w:rsidRPr="00F86CBA">
        <w:rPr>
          <w:rFonts w:ascii="Arial Narrow" w:hAnsi="Arial Narrow" w:cs="Arial"/>
        </w:rPr>
        <w:t xml:space="preserve">Ústredňa hlasovej signalizácie požiaru </w:t>
      </w:r>
      <w:r w:rsidRPr="00B51E57">
        <w:rPr>
          <w:rFonts w:ascii="Arial Narrow" w:hAnsi="Arial Narrow" w:cs="Arial"/>
        </w:rPr>
        <w:t>bude umiestnená v priestore č.</w:t>
      </w:r>
      <w:r w:rsidR="00B51E57">
        <w:rPr>
          <w:rFonts w:ascii="Arial Narrow" w:hAnsi="Arial Narrow" w:cs="Arial"/>
        </w:rPr>
        <w:t xml:space="preserve"> 1.01</w:t>
      </w:r>
      <w:r>
        <w:rPr>
          <w:rFonts w:ascii="Arial Narrow" w:hAnsi="Arial Narrow" w:cs="Arial"/>
        </w:rPr>
        <w:t xml:space="preserve"> </w:t>
      </w:r>
      <w:r w:rsidRPr="00F86CBA">
        <w:rPr>
          <w:rFonts w:ascii="Arial Narrow" w:hAnsi="Arial Narrow" w:cs="Arial"/>
        </w:rPr>
        <w:t xml:space="preserve"> – ústredňa </w:t>
      </w:r>
      <w:r>
        <w:rPr>
          <w:rFonts w:ascii="Arial Narrow" w:hAnsi="Arial Narrow" w:cs="Arial"/>
        </w:rPr>
        <w:t>hlasovej signalizácie požiaru</w:t>
      </w:r>
      <w:r w:rsidRPr="00F86CBA">
        <w:rPr>
          <w:rFonts w:ascii="Arial Narrow" w:hAnsi="Arial Narrow" w:cs="Arial"/>
        </w:rPr>
        <w:t xml:space="preserve"> musí mať podľa § 91 vyhlášky zabezpečen</w:t>
      </w:r>
      <w:r>
        <w:rPr>
          <w:rFonts w:ascii="Arial Narrow" w:hAnsi="Arial Narrow" w:cs="Arial"/>
        </w:rPr>
        <w:t>ú trvalú dodávku elektrickej energie podľa STN 92 0203 (</w:t>
      </w:r>
      <w:r w:rsidRPr="00F86CBA">
        <w:rPr>
          <w:rFonts w:ascii="Arial Narrow" w:hAnsi="Arial Narrow" w:cs="Arial"/>
        </w:rPr>
        <w:t>vlastný záložný zdroj – UPS</w:t>
      </w:r>
      <w:r>
        <w:rPr>
          <w:rFonts w:ascii="Arial Narrow" w:hAnsi="Arial Narrow" w:cs="Arial"/>
        </w:rPr>
        <w:t>)</w:t>
      </w:r>
      <w:r w:rsidRPr="00F86CBA">
        <w:rPr>
          <w:rFonts w:ascii="Arial Narrow" w:hAnsi="Arial Narrow" w:cs="Arial"/>
        </w:rPr>
        <w:t>.</w:t>
      </w:r>
    </w:p>
    <w:p w14:paraId="7A7B1DC8" w14:textId="29DC6BA1" w:rsidR="00DB417C" w:rsidRDefault="00D95E4A" w:rsidP="00D95E4A">
      <w:pPr>
        <w:ind w:left="454" w:right="454" w:firstLine="453"/>
        <w:jc w:val="both"/>
        <w:rPr>
          <w:rFonts w:ascii="Arial Narrow" w:hAnsi="Arial Narrow" w:cs="Arial"/>
          <w:b/>
        </w:rPr>
      </w:pPr>
      <w:r w:rsidRPr="00903D21">
        <w:rPr>
          <w:rFonts w:ascii="Arial Narrow" w:hAnsi="Arial Narrow" w:cs="Arial"/>
        </w:rPr>
        <w:t xml:space="preserve">Všetky rozvody zabezpečujúce nútený posluch </w:t>
      </w:r>
      <w:r w:rsidRPr="00F86CBA">
        <w:rPr>
          <w:rFonts w:ascii="Arial Narrow" w:hAnsi="Arial Narrow" w:cs="Arial"/>
        </w:rPr>
        <w:t>hlasovej signalizácie požiaru</w:t>
      </w:r>
      <w:r>
        <w:rPr>
          <w:rFonts w:ascii="Arial Narrow" w:hAnsi="Arial Narrow" w:cs="Arial"/>
        </w:rPr>
        <w:t xml:space="preserve"> </w:t>
      </w:r>
      <w:r w:rsidRPr="00903D21">
        <w:rPr>
          <w:rFonts w:ascii="Arial Narrow" w:hAnsi="Arial Narrow" w:cs="Arial"/>
        </w:rPr>
        <w:t xml:space="preserve">a napojenia rozhlasovej ústredne na náhradný zdroj musia zabezpečovať prevádzku počas požiaru. Z toho dôvodu musia byť rozhlasové linky chránené minimálne v rozsahu </w:t>
      </w:r>
      <w:r>
        <w:rPr>
          <w:rFonts w:ascii="Arial Narrow" w:hAnsi="Arial Narrow" w:cs="Arial"/>
        </w:rPr>
        <w:t>STN 92 0203</w:t>
      </w:r>
      <w:r w:rsidRPr="00903D21">
        <w:rPr>
          <w:rFonts w:ascii="Arial Narrow" w:hAnsi="Arial Narrow" w:cs="Arial"/>
        </w:rPr>
        <w:t xml:space="preserve"> – viď ods. 11.2. </w:t>
      </w:r>
      <w:r w:rsidRPr="00903D21">
        <w:rPr>
          <w:rFonts w:ascii="Arial Narrow" w:hAnsi="Arial Narrow" w:cs="Arial"/>
          <w:b/>
        </w:rPr>
        <w:t xml:space="preserve">Funkčnosť </w:t>
      </w:r>
      <w:r>
        <w:rPr>
          <w:rFonts w:ascii="Arial Narrow" w:hAnsi="Arial Narrow" w:cs="Arial"/>
          <w:b/>
        </w:rPr>
        <w:t>hlasovej signalizácie</w:t>
      </w:r>
      <w:r w:rsidRPr="00903D21">
        <w:rPr>
          <w:rFonts w:ascii="Arial Narrow" w:hAnsi="Arial Narrow" w:cs="Arial"/>
          <w:b/>
        </w:rPr>
        <w:t xml:space="preserve"> v prípade požiaru musí byť zabezpečená po dobu najmenej 30 min.</w:t>
      </w:r>
    </w:p>
    <w:p w14:paraId="60327EC9" w14:textId="77777777" w:rsidR="00DB417C" w:rsidRPr="00A010B9" w:rsidRDefault="00DB417C" w:rsidP="00DB417C">
      <w:pPr>
        <w:pStyle w:val="Nadpis01"/>
        <w:rPr>
          <w:rFonts w:ascii="Arial Narrow" w:hAnsi="Arial Narrow"/>
          <w:sz w:val="28"/>
        </w:rPr>
      </w:pPr>
      <w:bookmarkStart w:id="117" w:name="_Toc130784194"/>
      <w:bookmarkStart w:id="118" w:name="_Toc383171092"/>
      <w:bookmarkStart w:id="119" w:name="_Toc77692364"/>
      <w:r w:rsidRPr="00A010B9">
        <w:rPr>
          <w:rFonts w:ascii="Arial Narrow" w:hAnsi="Arial Narrow"/>
          <w:sz w:val="28"/>
        </w:rPr>
        <w:t>Určenie zariadení na zásah</w:t>
      </w:r>
      <w:bookmarkEnd w:id="117"/>
      <w:bookmarkEnd w:id="118"/>
      <w:bookmarkEnd w:id="119"/>
    </w:p>
    <w:p w14:paraId="0C36CC0D" w14:textId="77777777" w:rsidR="00DB417C" w:rsidRPr="00D9218A" w:rsidRDefault="00DB417C" w:rsidP="00DB417C">
      <w:pPr>
        <w:ind w:left="454" w:right="454" w:firstLine="453"/>
        <w:jc w:val="both"/>
        <w:rPr>
          <w:rFonts w:ascii="Arial Narrow" w:hAnsi="Arial Narrow" w:cs="Arial"/>
        </w:rPr>
      </w:pPr>
      <w:r w:rsidRPr="00D9218A">
        <w:rPr>
          <w:rFonts w:ascii="Arial Narrow" w:hAnsi="Arial Narrow" w:cs="Arial"/>
        </w:rPr>
        <w:t>Stavba musí mať zariadenia, ktoré umožňujú protipožiarny zásah tak z vonkajšieho priestoru stavby, ako ja z vnútorného priestoru stavby; protipožiarny zásah možno viesť z obidvoch týchto priestorov súčasne.</w:t>
      </w:r>
    </w:p>
    <w:p w14:paraId="2D3EB8D5" w14:textId="77777777" w:rsidR="00DB417C" w:rsidRPr="00A010B9" w:rsidRDefault="00DB417C" w:rsidP="00DB417C">
      <w:pPr>
        <w:pStyle w:val="Nadpis01"/>
        <w:numPr>
          <w:ilvl w:val="1"/>
          <w:numId w:val="1"/>
        </w:numPr>
        <w:spacing w:before="360"/>
        <w:ind w:left="1248" w:hanging="794"/>
        <w:rPr>
          <w:rFonts w:ascii="Arial Narrow" w:hAnsi="Arial Narrow"/>
          <w:sz w:val="28"/>
          <w:szCs w:val="28"/>
        </w:rPr>
      </w:pPr>
      <w:bookmarkStart w:id="120" w:name="_Toc383171093"/>
      <w:bookmarkStart w:id="121" w:name="_Toc77692365"/>
      <w:r w:rsidRPr="00A010B9">
        <w:rPr>
          <w:rFonts w:ascii="Arial Narrow" w:hAnsi="Arial Narrow"/>
          <w:sz w:val="28"/>
          <w:szCs w:val="28"/>
        </w:rPr>
        <w:t>Prístupová komunikácia</w:t>
      </w:r>
      <w:bookmarkEnd w:id="120"/>
      <w:bookmarkEnd w:id="121"/>
    </w:p>
    <w:p w14:paraId="3D27C61B" w14:textId="5BD6FE76" w:rsidR="006A616A" w:rsidRPr="00F92C38" w:rsidRDefault="00DB417C" w:rsidP="00F92C38">
      <w:pPr>
        <w:widowControl w:val="0"/>
        <w:autoSpaceDE w:val="0"/>
        <w:autoSpaceDN w:val="0"/>
        <w:adjustRightInd w:val="0"/>
        <w:ind w:left="454" w:right="454" w:firstLine="453"/>
        <w:jc w:val="both"/>
        <w:rPr>
          <w:rFonts w:ascii="Arial Narrow" w:hAnsi="Arial Narrow"/>
        </w:rPr>
      </w:pPr>
      <w:r w:rsidRPr="00D9218A">
        <w:rPr>
          <w:rFonts w:ascii="Arial Narrow" w:hAnsi="Arial Narrow"/>
        </w:rPr>
        <w:t xml:space="preserve">K riešenej stavbe </w:t>
      </w:r>
      <w:r>
        <w:rPr>
          <w:rFonts w:ascii="Arial Narrow" w:hAnsi="Arial Narrow"/>
        </w:rPr>
        <w:t>vedie existujúca</w:t>
      </w:r>
      <w:r w:rsidRPr="00D9218A">
        <w:rPr>
          <w:rFonts w:ascii="Arial Narrow" w:hAnsi="Arial Narrow"/>
        </w:rPr>
        <w:t xml:space="preserve"> prístupová komunikácia, ktorá umož</w:t>
      </w:r>
      <w:r>
        <w:rPr>
          <w:rFonts w:ascii="Arial Narrow" w:hAnsi="Arial Narrow"/>
        </w:rPr>
        <w:t>ňuje</w:t>
      </w:r>
      <w:r w:rsidRPr="00D9218A">
        <w:rPr>
          <w:rFonts w:ascii="Arial Narrow" w:hAnsi="Arial Narrow"/>
        </w:rPr>
        <w:t xml:space="preserve"> príjazd hasičských vozidiel, tak ako to stanovuje § 82 vyhlášky.</w:t>
      </w:r>
    </w:p>
    <w:p w14:paraId="3C25F996" w14:textId="73AFDFC0" w:rsidR="00DB417C" w:rsidRPr="00A837A0" w:rsidRDefault="00DB417C" w:rsidP="00DB417C">
      <w:pPr>
        <w:widowControl w:val="0"/>
        <w:autoSpaceDE w:val="0"/>
        <w:autoSpaceDN w:val="0"/>
        <w:adjustRightInd w:val="0"/>
        <w:spacing w:before="60"/>
        <w:ind w:left="454" w:right="454"/>
        <w:jc w:val="both"/>
        <w:rPr>
          <w:rFonts w:ascii="Arial Narrow" w:hAnsi="Arial Narrow" w:cs="Arial"/>
          <w:i/>
          <w:u w:val="single"/>
        </w:rPr>
      </w:pPr>
      <w:r w:rsidRPr="00A837A0">
        <w:rPr>
          <w:rFonts w:ascii="Arial Narrow" w:hAnsi="Arial Narrow" w:cs="Arial"/>
          <w:i/>
          <w:u w:val="single"/>
        </w:rPr>
        <w:t>Požiadavky na prístupovú komunikáciu sú nasledovné:</w:t>
      </w:r>
    </w:p>
    <w:p w14:paraId="17E4B541" w14:textId="77777777" w:rsidR="00DB417C" w:rsidRPr="00D9218A" w:rsidRDefault="00DB417C" w:rsidP="00DB417C">
      <w:pPr>
        <w:numPr>
          <w:ilvl w:val="0"/>
          <w:numId w:val="15"/>
        </w:numPr>
        <w:ind w:left="908" w:right="454" w:hanging="454"/>
        <w:jc w:val="both"/>
        <w:rPr>
          <w:rFonts w:ascii="Arial Narrow" w:hAnsi="Arial Narrow" w:cs="Arial"/>
        </w:rPr>
      </w:pPr>
      <w:r w:rsidRPr="00D9218A">
        <w:rPr>
          <w:rFonts w:ascii="Arial Narrow" w:hAnsi="Arial Narrow" w:cs="Arial"/>
        </w:rPr>
        <w:t xml:space="preserve">musí viesť aspoň do vzdialenosti </w:t>
      </w:r>
      <w:smartTag w:uri="urn:schemas-microsoft-com:office:smarttags" w:element="metricconverter">
        <w:smartTagPr>
          <w:attr w:name="ProductID" w:val="30 m"/>
        </w:smartTagPr>
        <w:r w:rsidRPr="00D9218A">
          <w:rPr>
            <w:rFonts w:ascii="Arial Narrow" w:hAnsi="Arial Narrow" w:cs="Arial"/>
          </w:rPr>
          <w:t>30 m</w:t>
        </w:r>
      </w:smartTag>
      <w:r w:rsidRPr="00D9218A">
        <w:rPr>
          <w:rFonts w:ascii="Arial Narrow" w:hAnsi="Arial Narrow" w:cs="Arial"/>
        </w:rPr>
        <w:t xml:space="preserve"> od stavby a od vchodu do nej, cez ktorý sa predpokladá zásah,</w:t>
      </w:r>
    </w:p>
    <w:p w14:paraId="3C0A3636" w14:textId="77777777" w:rsidR="00DB417C" w:rsidRPr="00D9218A" w:rsidRDefault="00DB417C" w:rsidP="00DB417C">
      <w:pPr>
        <w:numPr>
          <w:ilvl w:val="0"/>
          <w:numId w:val="15"/>
        </w:numPr>
        <w:ind w:left="908" w:right="454" w:hanging="454"/>
        <w:jc w:val="both"/>
        <w:rPr>
          <w:rFonts w:ascii="Arial Narrow" w:hAnsi="Arial Narrow" w:cs="Arial"/>
        </w:rPr>
      </w:pPr>
      <w:r w:rsidRPr="00D9218A">
        <w:rPr>
          <w:rFonts w:ascii="Arial Narrow" w:hAnsi="Arial Narrow" w:cs="Arial"/>
        </w:rPr>
        <w:t xml:space="preserve">musí mať trvale voľnú šírku najmenej </w:t>
      </w:r>
      <w:smartTag w:uri="urn:schemas-microsoft-com:office:smarttags" w:element="metricconverter">
        <w:smartTagPr>
          <w:attr w:name="ProductID" w:val="3 m"/>
        </w:smartTagPr>
        <w:r w:rsidRPr="00D9218A">
          <w:rPr>
            <w:rFonts w:ascii="Arial Narrow" w:hAnsi="Arial Narrow" w:cs="Arial"/>
          </w:rPr>
          <w:t>3 m</w:t>
        </w:r>
      </w:smartTag>
      <w:r w:rsidRPr="00D9218A">
        <w:rPr>
          <w:rFonts w:ascii="Arial Narrow" w:hAnsi="Arial Narrow" w:cs="Arial"/>
        </w:rPr>
        <w:t xml:space="preserve"> a jej únosnosť na zaťaženie jednou nápravou vozidla musí byť najmenej 80 kN; do trvale voľnej šírky sa nezapočítava parkovací pruh,</w:t>
      </w:r>
    </w:p>
    <w:p w14:paraId="6ECE86E9" w14:textId="77777777" w:rsidR="00DB417C" w:rsidRDefault="00DB417C" w:rsidP="00DB417C">
      <w:pPr>
        <w:numPr>
          <w:ilvl w:val="0"/>
          <w:numId w:val="15"/>
        </w:numPr>
        <w:ind w:left="908" w:right="454" w:hanging="454"/>
        <w:jc w:val="both"/>
        <w:rPr>
          <w:rFonts w:ascii="Arial Narrow" w:hAnsi="Arial Narrow" w:cs="Arial"/>
        </w:rPr>
      </w:pPr>
      <w:r w:rsidRPr="00D9218A">
        <w:rPr>
          <w:rFonts w:ascii="Arial Narrow" w:hAnsi="Arial Narrow" w:cs="Arial"/>
        </w:rPr>
        <w:t xml:space="preserve">vjazdy na prístupové komunikácie a prejazdy na nich musia mať šírku najmenej </w:t>
      </w:r>
      <w:smartTag w:uri="urn:schemas-microsoft-com:office:smarttags" w:element="metricconverter">
        <w:smartTagPr>
          <w:attr w:name="ProductID" w:val="3,5 m"/>
        </w:smartTagPr>
        <w:r w:rsidRPr="00D9218A">
          <w:rPr>
            <w:rFonts w:ascii="Arial Narrow" w:hAnsi="Arial Narrow" w:cs="Arial"/>
          </w:rPr>
          <w:t>3,5 m</w:t>
        </w:r>
      </w:smartTag>
      <w:r w:rsidRPr="00D9218A">
        <w:rPr>
          <w:rFonts w:ascii="Arial Narrow" w:hAnsi="Arial Narrow" w:cs="Arial"/>
        </w:rPr>
        <w:t xml:space="preserve"> a výšku najmenej </w:t>
      </w:r>
      <w:smartTag w:uri="urn:schemas-microsoft-com:office:smarttags" w:element="metricconverter">
        <w:smartTagPr>
          <w:attr w:name="ProductID" w:val="4,5 m"/>
        </w:smartTagPr>
        <w:r w:rsidRPr="00D9218A">
          <w:rPr>
            <w:rFonts w:ascii="Arial Narrow" w:hAnsi="Arial Narrow" w:cs="Arial"/>
          </w:rPr>
          <w:t>4,5 m</w:t>
        </w:r>
      </w:smartTag>
      <w:r w:rsidRPr="00D9218A">
        <w:rPr>
          <w:rFonts w:ascii="Arial Narrow" w:hAnsi="Arial Narrow" w:cs="Arial"/>
        </w:rPr>
        <w:t>.</w:t>
      </w:r>
    </w:p>
    <w:p w14:paraId="041A9BEC" w14:textId="77777777" w:rsidR="00DB417C" w:rsidRDefault="00DB417C" w:rsidP="00DB417C">
      <w:pPr>
        <w:widowControl w:val="0"/>
        <w:autoSpaceDE w:val="0"/>
        <w:autoSpaceDN w:val="0"/>
        <w:adjustRightInd w:val="0"/>
        <w:spacing w:before="120"/>
        <w:ind w:left="454" w:right="454" w:firstLine="454"/>
        <w:jc w:val="both"/>
        <w:rPr>
          <w:rFonts w:ascii="Arial Narrow" w:hAnsi="Arial Narrow" w:cs="Arial"/>
        </w:rPr>
      </w:pPr>
      <w:r w:rsidRPr="00941B8D">
        <w:rPr>
          <w:rFonts w:ascii="Arial Narrow" w:hAnsi="Arial Narrow" w:cs="Arial"/>
        </w:rPr>
        <w:lastRenderedPageBreak/>
        <w:t>Každá neprejazdná jednopruhová prístupová komunikácia dlhšia ako 50 m musí mať na konci slučkový objazd alebo plochu umožňujúcu otáčanie vozidla.</w:t>
      </w:r>
    </w:p>
    <w:p w14:paraId="0BDC6934" w14:textId="77777777" w:rsidR="00DB417C" w:rsidRPr="00D9218A" w:rsidRDefault="00DB417C" w:rsidP="00DB417C">
      <w:pPr>
        <w:pStyle w:val="Nadpis01"/>
        <w:numPr>
          <w:ilvl w:val="1"/>
          <w:numId w:val="1"/>
        </w:numPr>
        <w:spacing w:before="360"/>
        <w:ind w:left="1248" w:hanging="794"/>
        <w:rPr>
          <w:rFonts w:ascii="Arial Narrow" w:hAnsi="Arial Narrow"/>
          <w:sz w:val="28"/>
          <w:szCs w:val="28"/>
        </w:rPr>
      </w:pPr>
      <w:bookmarkStart w:id="122" w:name="_Toc383171094"/>
      <w:bookmarkStart w:id="123" w:name="_Toc77692366"/>
      <w:r w:rsidRPr="00D9218A">
        <w:rPr>
          <w:rFonts w:ascii="Arial Narrow" w:hAnsi="Arial Narrow"/>
          <w:sz w:val="28"/>
          <w:szCs w:val="28"/>
        </w:rPr>
        <w:t>Nástupná plocha</w:t>
      </w:r>
      <w:bookmarkEnd w:id="122"/>
      <w:bookmarkEnd w:id="123"/>
    </w:p>
    <w:p w14:paraId="21BCB9C6" w14:textId="29DDC3A4" w:rsidR="00DB417C" w:rsidRPr="004E280A" w:rsidRDefault="00DB417C" w:rsidP="001A2287">
      <w:pPr>
        <w:widowControl w:val="0"/>
        <w:autoSpaceDE w:val="0"/>
        <w:autoSpaceDN w:val="0"/>
        <w:adjustRightInd w:val="0"/>
        <w:ind w:left="454" w:right="454" w:firstLine="453"/>
        <w:jc w:val="both"/>
        <w:rPr>
          <w:rFonts w:ascii="Arial Narrow" w:hAnsi="Arial Narrow" w:cs="Arial"/>
        </w:rPr>
      </w:pPr>
      <w:r w:rsidRPr="004E280A">
        <w:rPr>
          <w:rFonts w:ascii="Arial Narrow" w:hAnsi="Arial Narrow"/>
        </w:rPr>
        <w:t>Nástupné plochy nemusia byť podľa § 83 ods. 1 písm. a) vyhlášky vybudované (požiarna výška h</w:t>
      </w:r>
      <w:r w:rsidRPr="004E280A">
        <w:rPr>
          <w:rFonts w:ascii="Arial Narrow" w:hAnsi="Arial Narrow"/>
          <w:vertAlign w:val="subscript"/>
        </w:rPr>
        <w:t>np</w:t>
      </w:r>
      <w:r w:rsidRPr="004E280A">
        <w:rPr>
          <w:rFonts w:ascii="Arial Narrow" w:hAnsi="Arial Narrow"/>
        </w:rPr>
        <w:t xml:space="preserve"> = </w:t>
      </w:r>
      <w:r w:rsidR="00A04F32">
        <w:rPr>
          <w:rFonts w:ascii="Arial Narrow" w:hAnsi="Arial Narrow"/>
        </w:rPr>
        <w:t>2</w:t>
      </w:r>
      <w:r w:rsidR="001A2287" w:rsidRPr="004E280A">
        <w:rPr>
          <w:rFonts w:ascii="Arial Narrow" w:hAnsi="Arial Narrow"/>
        </w:rPr>
        <w:t>,</w:t>
      </w:r>
      <w:r w:rsidR="00A04F32">
        <w:rPr>
          <w:rFonts w:ascii="Arial Narrow" w:hAnsi="Arial Narrow"/>
        </w:rPr>
        <w:t>7</w:t>
      </w:r>
      <w:r w:rsidRPr="004E280A">
        <w:rPr>
          <w:rFonts w:ascii="Arial Narrow" w:hAnsi="Arial Narrow"/>
        </w:rPr>
        <w:t xml:space="preserve"> m). </w:t>
      </w:r>
    </w:p>
    <w:p w14:paraId="602F9826" w14:textId="77777777" w:rsidR="00DB417C" w:rsidRPr="00D9218A" w:rsidRDefault="00DB417C" w:rsidP="00DB417C">
      <w:pPr>
        <w:pStyle w:val="Nadpis01"/>
        <w:numPr>
          <w:ilvl w:val="1"/>
          <w:numId w:val="1"/>
        </w:numPr>
        <w:spacing w:before="360"/>
        <w:ind w:left="1248" w:hanging="794"/>
        <w:rPr>
          <w:rFonts w:ascii="Arial Narrow" w:hAnsi="Arial Narrow"/>
          <w:sz w:val="28"/>
          <w:szCs w:val="28"/>
        </w:rPr>
      </w:pPr>
      <w:bookmarkStart w:id="124" w:name="_Toc383171095"/>
      <w:bookmarkStart w:id="125" w:name="_Toc77692367"/>
      <w:r w:rsidRPr="00D9218A">
        <w:rPr>
          <w:rFonts w:ascii="Arial Narrow" w:hAnsi="Arial Narrow"/>
          <w:sz w:val="28"/>
          <w:szCs w:val="28"/>
        </w:rPr>
        <w:t>Zásahové cesty</w:t>
      </w:r>
      <w:bookmarkEnd w:id="124"/>
      <w:bookmarkEnd w:id="125"/>
    </w:p>
    <w:p w14:paraId="1CECE4FD" w14:textId="77777777" w:rsidR="00DB417C" w:rsidRPr="00CB4BE1" w:rsidRDefault="00DB417C" w:rsidP="00DB417C">
      <w:pPr>
        <w:widowControl w:val="0"/>
        <w:numPr>
          <w:ilvl w:val="0"/>
          <w:numId w:val="7"/>
        </w:numPr>
        <w:tabs>
          <w:tab w:val="clear" w:pos="851"/>
        </w:tabs>
        <w:autoSpaceDE w:val="0"/>
        <w:autoSpaceDN w:val="0"/>
        <w:adjustRightInd w:val="0"/>
        <w:ind w:left="908" w:right="454" w:hanging="454"/>
        <w:jc w:val="both"/>
        <w:rPr>
          <w:rFonts w:ascii="Arial Narrow" w:hAnsi="Arial Narrow"/>
        </w:rPr>
      </w:pPr>
      <w:r w:rsidRPr="00CB4BE1">
        <w:rPr>
          <w:rFonts w:ascii="Arial Narrow" w:hAnsi="Arial Narrow"/>
        </w:rPr>
        <w:t xml:space="preserve">vnútorná zásahová cesta podľa § 84 </w:t>
      </w:r>
      <w:r w:rsidRPr="001A2584">
        <w:rPr>
          <w:rFonts w:ascii="Arial Narrow" w:hAnsi="Arial Narrow"/>
        </w:rPr>
        <w:t xml:space="preserve">ods. 1 </w:t>
      </w:r>
      <w:r w:rsidRPr="00CB4BE1">
        <w:rPr>
          <w:rFonts w:ascii="Arial Narrow" w:hAnsi="Arial Narrow"/>
        </w:rPr>
        <w:t xml:space="preserve">vyhlášky </w:t>
      </w:r>
      <w:r>
        <w:rPr>
          <w:rFonts w:ascii="Arial Narrow" w:hAnsi="Arial Narrow"/>
        </w:rPr>
        <w:t>ne</w:t>
      </w:r>
      <w:r w:rsidRPr="00CB4BE1">
        <w:rPr>
          <w:rFonts w:ascii="Arial Narrow" w:hAnsi="Arial Narrow"/>
        </w:rPr>
        <w:t xml:space="preserve">musí byť vybudovaná,  </w:t>
      </w:r>
    </w:p>
    <w:p w14:paraId="47198910" w14:textId="5902A23B" w:rsidR="00DB417C" w:rsidRPr="004E656F" w:rsidRDefault="00DB417C" w:rsidP="00DB417C">
      <w:pPr>
        <w:widowControl w:val="0"/>
        <w:numPr>
          <w:ilvl w:val="0"/>
          <w:numId w:val="7"/>
        </w:numPr>
        <w:tabs>
          <w:tab w:val="clear" w:pos="851"/>
        </w:tabs>
        <w:autoSpaceDE w:val="0"/>
        <w:autoSpaceDN w:val="0"/>
        <w:adjustRightInd w:val="0"/>
        <w:ind w:left="908" w:right="454" w:hanging="454"/>
        <w:jc w:val="both"/>
        <w:rPr>
          <w:rFonts w:ascii="Arial Narrow" w:hAnsi="Arial Narrow" w:cs="Arial"/>
        </w:rPr>
      </w:pPr>
      <w:r w:rsidRPr="004E656F">
        <w:rPr>
          <w:rFonts w:ascii="Arial Narrow" w:hAnsi="Arial Narrow"/>
        </w:rPr>
        <w:t xml:space="preserve">vonkajšie zásahové cesty sa podľa § 86 ods. </w:t>
      </w:r>
      <w:r>
        <w:rPr>
          <w:rFonts w:ascii="Arial Narrow" w:hAnsi="Arial Narrow"/>
        </w:rPr>
        <w:t>3</w:t>
      </w:r>
      <w:r w:rsidRPr="004E656F">
        <w:rPr>
          <w:rFonts w:ascii="Arial Narrow" w:hAnsi="Arial Narrow"/>
        </w:rPr>
        <w:t xml:space="preserve"> vyhlášky </w:t>
      </w:r>
      <w:r w:rsidR="00A04F32">
        <w:rPr>
          <w:rFonts w:ascii="Arial Narrow" w:hAnsi="Arial Narrow"/>
        </w:rPr>
        <w:t>ne</w:t>
      </w:r>
      <w:r w:rsidR="001A2287">
        <w:rPr>
          <w:rFonts w:ascii="Arial Narrow" w:hAnsi="Arial Narrow"/>
        </w:rPr>
        <w:t xml:space="preserve">požadujú. </w:t>
      </w:r>
    </w:p>
    <w:p w14:paraId="39AC0BC5" w14:textId="77777777" w:rsidR="00DB417C" w:rsidRPr="00D9218A" w:rsidRDefault="00DB417C" w:rsidP="00DB417C">
      <w:pPr>
        <w:pStyle w:val="Nadpis01"/>
        <w:rPr>
          <w:rFonts w:ascii="Arial Narrow" w:hAnsi="Arial Narrow"/>
          <w:sz w:val="28"/>
        </w:rPr>
      </w:pPr>
      <w:bookmarkStart w:id="126" w:name="_Toc40267158"/>
      <w:bookmarkStart w:id="127" w:name="_Toc135208183"/>
      <w:bookmarkStart w:id="128" w:name="_Toc137448633"/>
      <w:bookmarkStart w:id="129" w:name="_Toc383171096"/>
      <w:bookmarkStart w:id="130" w:name="_Toc77692368"/>
      <w:bookmarkStart w:id="131" w:name="_Toc40267159"/>
      <w:r w:rsidRPr="00D9218A">
        <w:rPr>
          <w:rFonts w:ascii="Arial Narrow" w:hAnsi="Arial Narrow"/>
          <w:sz w:val="28"/>
        </w:rPr>
        <w:t xml:space="preserve">Posúdenie </w:t>
      </w:r>
      <w:bookmarkEnd w:id="126"/>
      <w:r w:rsidRPr="00D9218A">
        <w:rPr>
          <w:rFonts w:ascii="Arial Narrow" w:hAnsi="Arial Narrow"/>
          <w:sz w:val="28"/>
        </w:rPr>
        <w:t>TZB</w:t>
      </w:r>
      <w:bookmarkEnd w:id="127"/>
      <w:bookmarkEnd w:id="128"/>
      <w:bookmarkEnd w:id="129"/>
      <w:bookmarkEnd w:id="130"/>
    </w:p>
    <w:p w14:paraId="184C600E" w14:textId="423CCF97" w:rsidR="00DB417C" w:rsidRPr="00D9218A" w:rsidRDefault="00DB417C" w:rsidP="00DB417C">
      <w:pPr>
        <w:pStyle w:val="Nadpis01"/>
        <w:numPr>
          <w:ilvl w:val="1"/>
          <w:numId w:val="1"/>
        </w:numPr>
        <w:spacing w:before="240"/>
        <w:ind w:left="1248" w:hanging="794"/>
        <w:rPr>
          <w:rFonts w:ascii="Arial Narrow" w:hAnsi="Arial Narrow"/>
          <w:sz w:val="28"/>
        </w:rPr>
      </w:pPr>
      <w:bookmarkStart w:id="132" w:name="_Toc383171097"/>
      <w:bookmarkStart w:id="133" w:name="_Toc77692369"/>
      <w:bookmarkEnd w:id="131"/>
      <w:r w:rsidRPr="00D9218A">
        <w:rPr>
          <w:rFonts w:ascii="Arial Narrow" w:hAnsi="Arial Narrow"/>
          <w:sz w:val="28"/>
        </w:rPr>
        <w:t>Vykurovanie</w:t>
      </w:r>
      <w:bookmarkEnd w:id="132"/>
      <w:bookmarkEnd w:id="133"/>
    </w:p>
    <w:p w14:paraId="450DCA9C" w14:textId="470F7BC8" w:rsidR="00964EDF" w:rsidRPr="00D40F9B" w:rsidRDefault="00A04F32" w:rsidP="004C5F4B">
      <w:pPr>
        <w:widowControl w:val="0"/>
        <w:autoSpaceDE w:val="0"/>
        <w:autoSpaceDN w:val="0"/>
        <w:adjustRightInd w:val="0"/>
        <w:spacing w:before="120"/>
        <w:ind w:left="454" w:right="454" w:firstLine="454"/>
        <w:jc w:val="both"/>
        <w:rPr>
          <w:rFonts w:ascii="Arial Narrow" w:hAnsi="Arial Narrow" w:cs="Arial"/>
        </w:rPr>
      </w:pPr>
      <w:bookmarkStart w:id="134" w:name="_Toc40267162"/>
      <w:r w:rsidRPr="00277EC7">
        <w:rPr>
          <w:rFonts w:ascii="Arial Narrow" w:hAnsi="Arial Narrow" w:cs="Arial"/>
        </w:rPr>
        <w:t>Vykurovanie je</w:t>
      </w:r>
      <w:r w:rsidR="00277EC7" w:rsidRPr="00277EC7">
        <w:rPr>
          <w:rFonts w:ascii="Arial Narrow" w:hAnsi="Arial Narrow" w:cs="Arial"/>
        </w:rPr>
        <w:t xml:space="preserve"> pomocou tepelného čerpadla</w:t>
      </w:r>
      <w:r w:rsidR="00277EC7">
        <w:rPr>
          <w:rFonts w:ascii="Arial Narrow" w:hAnsi="Arial Narrow" w:cs="Arial"/>
        </w:rPr>
        <w:t>, ktoré bude umiestnené v technickej miestnosti.</w:t>
      </w:r>
    </w:p>
    <w:p w14:paraId="3D228E20" w14:textId="30CECB9E" w:rsidR="00DB417C" w:rsidRPr="00966451" w:rsidRDefault="00DB417C" w:rsidP="00DB417C">
      <w:pPr>
        <w:pStyle w:val="Nadpis01"/>
        <w:numPr>
          <w:ilvl w:val="1"/>
          <w:numId w:val="1"/>
        </w:numPr>
        <w:spacing w:before="360"/>
        <w:rPr>
          <w:rFonts w:ascii="Arial Narrow" w:hAnsi="Arial Narrow"/>
          <w:sz w:val="28"/>
        </w:rPr>
      </w:pPr>
      <w:bookmarkStart w:id="135" w:name="_Toc333741614"/>
      <w:bookmarkStart w:id="136" w:name="_Toc383171098"/>
      <w:bookmarkStart w:id="137" w:name="_Toc77692370"/>
      <w:bookmarkEnd w:id="134"/>
      <w:r w:rsidRPr="00966451">
        <w:rPr>
          <w:rFonts w:ascii="Arial Narrow" w:hAnsi="Arial Narrow"/>
          <w:sz w:val="28"/>
        </w:rPr>
        <w:t>Technické požiadavky na elektroinštaláciu</w:t>
      </w:r>
      <w:bookmarkEnd w:id="135"/>
      <w:bookmarkEnd w:id="136"/>
      <w:bookmarkEnd w:id="137"/>
    </w:p>
    <w:p w14:paraId="71B33817" w14:textId="77777777" w:rsidR="00DB417C" w:rsidRPr="00F40D60" w:rsidRDefault="00DB417C" w:rsidP="005B3C68">
      <w:pPr>
        <w:ind w:left="454" w:right="454" w:firstLine="453"/>
        <w:jc w:val="both"/>
        <w:rPr>
          <w:rFonts w:ascii="Arial Narrow" w:hAnsi="Arial Narrow" w:cs="Arial"/>
        </w:rPr>
      </w:pPr>
      <w:r w:rsidRPr="008123EE">
        <w:rPr>
          <w:rFonts w:ascii="Arial Narrow" w:hAnsi="Arial Narrow" w:cs="Arial"/>
        </w:rPr>
        <w:t>Osvetlenie jednotlivých priestorov je navrhnuté žiarivkovými</w:t>
      </w:r>
      <w:r>
        <w:rPr>
          <w:rFonts w:ascii="Arial Narrow" w:hAnsi="Arial Narrow" w:cs="Arial"/>
        </w:rPr>
        <w:t xml:space="preserve">, bodovými alebo LED </w:t>
      </w:r>
      <w:r w:rsidRPr="008123EE">
        <w:rPr>
          <w:rFonts w:ascii="Arial Narrow" w:hAnsi="Arial Narrow" w:cs="Arial"/>
        </w:rPr>
        <w:t xml:space="preserve">svietidlami uchytenými na strope. </w:t>
      </w:r>
    </w:p>
    <w:p w14:paraId="037BBBBA" w14:textId="77777777" w:rsidR="00DB417C" w:rsidRPr="00F40D60" w:rsidRDefault="00DB417C" w:rsidP="00DB417C">
      <w:pPr>
        <w:pStyle w:val="Nadpis01"/>
        <w:numPr>
          <w:ilvl w:val="2"/>
          <w:numId w:val="1"/>
        </w:numPr>
        <w:tabs>
          <w:tab w:val="clear" w:pos="1174"/>
          <w:tab w:val="num" w:pos="1418"/>
        </w:tabs>
        <w:spacing w:before="360"/>
        <w:rPr>
          <w:rFonts w:ascii="Arial Narrow" w:hAnsi="Arial Narrow"/>
          <w:sz w:val="28"/>
        </w:rPr>
      </w:pPr>
      <w:bookmarkStart w:id="138" w:name="_Toc383171099"/>
      <w:bookmarkStart w:id="139" w:name="_Toc77692371"/>
      <w:r w:rsidRPr="00F40D60">
        <w:rPr>
          <w:rFonts w:ascii="Arial Narrow" w:hAnsi="Arial Narrow"/>
          <w:sz w:val="28"/>
        </w:rPr>
        <w:t>Núdzové osvetlenie a bleskozvod</w:t>
      </w:r>
      <w:bookmarkEnd w:id="138"/>
      <w:bookmarkEnd w:id="139"/>
    </w:p>
    <w:p w14:paraId="3CDD7B4E" w14:textId="77777777" w:rsidR="00DB417C" w:rsidRPr="002145BF" w:rsidRDefault="00DB417C" w:rsidP="00DB417C">
      <w:pPr>
        <w:ind w:left="454" w:right="454" w:firstLine="454"/>
        <w:jc w:val="both"/>
        <w:rPr>
          <w:rFonts w:ascii="Arial Narrow" w:hAnsi="Arial Narrow" w:cs="Arial"/>
        </w:rPr>
      </w:pPr>
      <w:r w:rsidRPr="00550F08">
        <w:rPr>
          <w:rFonts w:ascii="Arial Narrow" w:hAnsi="Arial Narrow" w:cs="Arial"/>
        </w:rPr>
        <w:t>Núdzové osvetlenie musí spĺňať požiadavky STN EN 1838</w:t>
      </w:r>
      <w:r>
        <w:rPr>
          <w:rFonts w:ascii="Arial Narrow" w:hAnsi="Arial Narrow" w:cs="Arial"/>
        </w:rPr>
        <w:t>, STN EN 50172 a vyhotovené tak ako je uvedené v ods</w:t>
      </w:r>
      <w:r w:rsidRPr="00F40D60">
        <w:rPr>
          <w:rFonts w:ascii="Arial Narrow" w:hAnsi="Arial Narrow" w:cs="Arial"/>
        </w:rPr>
        <w:t>. 6.5.3</w:t>
      </w:r>
      <w:r w:rsidRPr="00550F08">
        <w:rPr>
          <w:rFonts w:ascii="Arial Narrow" w:hAnsi="Arial Narrow" w:cs="Arial"/>
        </w:rPr>
        <w:t>.</w:t>
      </w:r>
      <w:r w:rsidRPr="00550F08">
        <w:rPr>
          <w:rFonts w:ascii="Arial Narrow" w:hAnsi="Arial Narrow"/>
        </w:rPr>
        <w:t xml:space="preserve"> </w:t>
      </w:r>
      <w:r w:rsidRPr="00550F08">
        <w:rPr>
          <w:rFonts w:ascii="Arial Narrow" w:hAnsi="Arial Narrow" w:cs="Arial"/>
        </w:rPr>
        <w:t>Stavba a jej časti musia byť vybaven</w:t>
      </w:r>
      <w:r>
        <w:rPr>
          <w:rFonts w:ascii="Arial Narrow" w:hAnsi="Arial Narrow" w:cs="Arial"/>
        </w:rPr>
        <w:t>é</w:t>
      </w:r>
      <w:r w:rsidRPr="00550F08">
        <w:rPr>
          <w:rFonts w:ascii="Arial Narrow" w:hAnsi="Arial Narrow" w:cs="Arial"/>
        </w:rPr>
        <w:t xml:space="preserve"> bleskozvodom v súlade s STN 62 305-1-4.</w:t>
      </w:r>
    </w:p>
    <w:p w14:paraId="17D023AC" w14:textId="77777777" w:rsidR="00DB417C" w:rsidRPr="00F40D60" w:rsidRDefault="00DB417C" w:rsidP="00DB417C">
      <w:pPr>
        <w:pStyle w:val="Nadpis01"/>
        <w:numPr>
          <w:ilvl w:val="2"/>
          <w:numId w:val="1"/>
        </w:numPr>
        <w:tabs>
          <w:tab w:val="clear" w:pos="1174"/>
          <w:tab w:val="num" w:pos="1418"/>
        </w:tabs>
        <w:spacing w:before="360"/>
        <w:rPr>
          <w:rFonts w:ascii="Arial Narrow" w:hAnsi="Arial Narrow"/>
          <w:sz w:val="28"/>
        </w:rPr>
      </w:pPr>
      <w:bookmarkStart w:id="140" w:name="_Toc383171100"/>
      <w:bookmarkStart w:id="141" w:name="_Toc77692372"/>
      <w:r w:rsidRPr="00F40D60">
        <w:rPr>
          <w:rFonts w:ascii="Arial Narrow" w:hAnsi="Arial Narrow"/>
          <w:sz w:val="28"/>
        </w:rPr>
        <w:t>Zdroje elektrickej energie</w:t>
      </w:r>
      <w:bookmarkEnd w:id="140"/>
      <w:bookmarkEnd w:id="141"/>
    </w:p>
    <w:p w14:paraId="26F54A23" w14:textId="5A1EA2EB" w:rsidR="00DB417C" w:rsidRPr="002145BF" w:rsidRDefault="00DB417C" w:rsidP="00DB417C">
      <w:pPr>
        <w:ind w:left="454" w:right="454" w:firstLine="454"/>
        <w:jc w:val="both"/>
        <w:rPr>
          <w:rFonts w:ascii="Arial Narrow" w:hAnsi="Arial Narrow" w:cs="Arial"/>
        </w:rPr>
      </w:pPr>
      <w:r w:rsidRPr="002145BF">
        <w:rPr>
          <w:rFonts w:ascii="Arial Narrow" w:hAnsi="Arial Narrow" w:cs="Arial"/>
        </w:rPr>
        <w:t xml:space="preserve">Elektrické zariadenia v prevádzke počas požiaru musia mať zabezpečenú trvalú dodávku elektrickej energie najmenej z dvoch nezávislých zdrojov, ktorý má každý výkon, aby pri prerušení dodávky z jedného (hlavného) boli dodávky zabezpečené z druhého (náhradného) zdroja. Dodávka elektrickej energie pre zariadenia, ktoré sú v prevádzke počas požiaru sa navrhujú podľa STN </w:t>
      </w:r>
      <w:r>
        <w:rPr>
          <w:rFonts w:ascii="Arial Narrow" w:hAnsi="Arial Narrow" w:cs="Arial"/>
        </w:rPr>
        <w:t xml:space="preserve">      92 0203. V stavbe sa uvažuje iba s núdzovým osvetlením</w:t>
      </w:r>
      <w:r w:rsidR="00D95E4A">
        <w:rPr>
          <w:rFonts w:ascii="Arial Narrow" w:hAnsi="Arial Narrow" w:cs="Arial"/>
        </w:rPr>
        <w:t xml:space="preserve"> a hlasovou signalizáciou požiaru</w:t>
      </w:r>
      <w:r>
        <w:rPr>
          <w:rFonts w:ascii="Arial Narrow" w:hAnsi="Arial Narrow" w:cs="Arial"/>
        </w:rPr>
        <w:t>, ktoré budú mať</w:t>
      </w:r>
      <w:r w:rsidR="000D6662">
        <w:rPr>
          <w:rFonts w:ascii="Arial Narrow" w:hAnsi="Arial Narrow" w:cs="Arial"/>
        </w:rPr>
        <w:t xml:space="preserve"> vlastný zdroj – batérie</w:t>
      </w:r>
      <w:r>
        <w:rPr>
          <w:rFonts w:ascii="Arial Narrow" w:hAnsi="Arial Narrow" w:cs="Arial"/>
        </w:rPr>
        <w:t>.</w:t>
      </w:r>
    </w:p>
    <w:p w14:paraId="2B29F396" w14:textId="77777777" w:rsidR="00DB417C" w:rsidRPr="00F40D60" w:rsidRDefault="00DB417C" w:rsidP="00DB417C">
      <w:pPr>
        <w:pStyle w:val="Nadpis01"/>
        <w:numPr>
          <w:ilvl w:val="2"/>
          <w:numId w:val="1"/>
        </w:numPr>
        <w:tabs>
          <w:tab w:val="clear" w:pos="1174"/>
          <w:tab w:val="num" w:pos="1418"/>
        </w:tabs>
        <w:spacing w:before="360"/>
        <w:rPr>
          <w:rFonts w:ascii="Arial Narrow" w:hAnsi="Arial Narrow"/>
          <w:sz w:val="28"/>
        </w:rPr>
      </w:pPr>
      <w:bookmarkStart w:id="142" w:name="_Toc383171101"/>
      <w:bookmarkStart w:id="143" w:name="_Toc77692373"/>
      <w:r w:rsidRPr="00F40D60">
        <w:rPr>
          <w:rFonts w:ascii="Arial Narrow" w:hAnsi="Arial Narrow"/>
          <w:sz w:val="28"/>
        </w:rPr>
        <w:t>Vypínanie elektrickej energie</w:t>
      </w:r>
      <w:bookmarkEnd w:id="142"/>
      <w:bookmarkEnd w:id="143"/>
    </w:p>
    <w:p w14:paraId="0372974A" w14:textId="6AF32F8A" w:rsidR="00DB417C" w:rsidRPr="00BA3190" w:rsidRDefault="00DB417C" w:rsidP="000D6662">
      <w:pPr>
        <w:ind w:left="454" w:right="454" w:firstLine="454"/>
        <w:jc w:val="both"/>
        <w:rPr>
          <w:rFonts w:ascii="Arial Narrow" w:hAnsi="Arial Narrow" w:cs="Arial"/>
        </w:rPr>
      </w:pPr>
      <w:r w:rsidRPr="00F40D60">
        <w:rPr>
          <w:rFonts w:ascii="Arial Narrow" w:hAnsi="Arial Narrow" w:cs="Arial"/>
        </w:rPr>
        <w:t xml:space="preserve">Stavba </w:t>
      </w:r>
      <w:r w:rsidR="006A0201">
        <w:rPr>
          <w:rFonts w:ascii="Arial Narrow" w:hAnsi="Arial Narrow" w:cs="Arial"/>
        </w:rPr>
        <w:t>ne</w:t>
      </w:r>
      <w:r w:rsidRPr="00F40D60">
        <w:rPr>
          <w:rFonts w:ascii="Arial Narrow" w:hAnsi="Arial Narrow" w:cs="Arial"/>
        </w:rPr>
        <w:t>bud</w:t>
      </w:r>
      <w:r>
        <w:rPr>
          <w:rFonts w:ascii="Arial Narrow" w:hAnsi="Arial Narrow" w:cs="Arial"/>
        </w:rPr>
        <w:t>e</w:t>
      </w:r>
      <w:r w:rsidRPr="00F40D60">
        <w:rPr>
          <w:rFonts w:ascii="Arial Narrow" w:hAnsi="Arial Narrow" w:cs="Arial"/>
        </w:rPr>
        <w:t xml:space="preserve"> vybaven</w:t>
      </w:r>
      <w:r>
        <w:rPr>
          <w:rFonts w:ascii="Arial Narrow" w:hAnsi="Arial Narrow" w:cs="Arial"/>
        </w:rPr>
        <w:t>á</w:t>
      </w:r>
      <w:r w:rsidRPr="00F40D60">
        <w:rPr>
          <w:rFonts w:ascii="Arial Narrow" w:hAnsi="Arial Narrow" w:cs="Arial"/>
        </w:rPr>
        <w:t xml:space="preserve"> ovládacím prvkom na bezpečné vypnutie elektrickej energie </w:t>
      </w:r>
      <w:r w:rsidR="00405E37">
        <w:rPr>
          <w:rFonts w:ascii="Arial Narrow" w:hAnsi="Arial Narrow" w:cs="Arial"/>
        </w:rPr>
        <w:t xml:space="preserve">– </w:t>
      </w:r>
      <w:r w:rsidR="00405E37" w:rsidRPr="006A0201">
        <w:rPr>
          <w:rFonts w:ascii="Arial Narrow" w:hAnsi="Arial Narrow" w:cs="Arial"/>
        </w:rPr>
        <w:t xml:space="preserve">CENTRAL STOP, TOTAL STOP z dôvodu, že v stavbe </w:t>
      </w:r>
      <w:r w:rsidR="006A0201">
        <w:rPr>
          <w:rFonts w:ascii="Arial Narrow" w:hAnsi="Arial Narrow" w:cs="Arial"/>
        </w:rPr>
        <w:t xml:space="preserve">nie </w:t>
      </w:r>
      <w:r w:rsidR="00405E37" w:rsidRPr="006A0201">
        <w:rPr>
          <w:rFonts w:ascii="Arial Narrow" w:hAnsi="Arial Narrow" w:cs="Arial"/>
        </w:rPr>
        <w:t>sú zariadenia, ktoré majú byť funkčné</w:t>
      </w:r>
      <w:r w:rsidR="00405E37">
        <w:rPr>
          <w:rFonts w:ascii="Arial Narrow" w:hAnsi="Arial Narrow" w:cs="Arial"/>
        </w:rPr>
        <w:t xml:space="preserve"> počas požiaru</w:t>
      </w:r>
      <w:r w:rsidRPr="00F40D60">
        <w:rPr>
          <w:rFonts w:ascii="Arial Narrow" w:hAnsi="Arial Narrow" w:cs="Arial"/>
        </w:rPr>
        <w:t xml:space="preserve">. </w:t>
      </w:r>
    </w:p>
    <w:p w14:paraId="5E22A488" w14:textId="77777777" w:rsidR="00DB417C" w:rsidRPr="00D62EEC" w:rsidRDefault="00DB417C" w:rsidP="00DB417C">
      <w:pPr>
        <w:pStyle w:val="Nadpis01"/>
        <w:numPr>
          <w:ilvl w:val="2"/>
          <w:numId w:val="1"/>
        </w:numPr>
        <w:tabs>
          <w:tab w:val="clear" w:pos="1174"/>
          <w:tab w:val="num" w:pos="1418"/>
        </w:tabs>
        <w:spacing w:before="360"/>
        <w:rPr>
          <w:rFonts w:ascii="Arial Narrow" w:hAnsi="Arial Narrow"/>
          <w:sz w:val="28"/>
        </w:rPr>
      </w:pPr>
      <w:bookmarkStart w:id="144" w:name="_Toc383171103"/>
      <w:bookmarkStart w:id="145" w:name="_Toc77692374"/>
      <w:r w:rsidRPr="00D62EEC">
        <w:rPr>
          <w:rFonts w:ascii="Arial Narrow" w:hAnsi="Arial Narrow"/>
          <w:sz w:val="28"/>
        </w:rPr>
        <w:lastRenderedPageBreak/>
        <w:t>Funkčná odolnosť trás káblov</w:t>
      </w:r>
      <w:bookmarkEnd w:id="144"/>
      <w:bookmarkEnd w:id="145"/>
    </w:p>
    <w:p w14:paraId="720EED83" w14:textId="77777777" w:rsidR="00DB417C" w:rsidRDefault="00DB417C" w:rsidP="00DB417C">
      <w:pPr>
        <w:ind w:left="454" w:right="454" w:firstLine="454"/>
        <w:jc w:val="both"/>
        <w:rPr>
          <w:rFonts w:ascii="Arial Narrow" w:hAnsi="Arial Narrow" w:cs="Arial"/>
        </w:rPr>
      </w:pPr>
      <w:r w:rsidRPr="002145BF">
        <w:rPr>
          <w:rFonts w:ascii="Arial Narrow" w:hAnsi="Arial Narrow" w:cs="Arial"/>
        </w:rPr>
        <w:t>Požiarn</w:t>
      </w:r>
      <w:r>
        <w:rPr>
          <w:rFonts w:ascii="Arial Narrow" w:hAnsi="Arial Narrow" w:cs="Arial"/>
        </w:rPr>
        <w:t>o</w:t>
      </w:r>
      <w:r w:rsidRPr="002145BF">
        <w:rPr>
          <w:rFonts w:ascii="Arial Narrow" w:hAnsi="Arial Narrow" w:cs="Arial"/>
        </w:rPr>
        <w:t xml:space="preserve">technické zariadenia navrhnuté v stavbe a iné zariadenia napomáhajúce pri zdolávaní požiarov musia mať </w:t>
      </w:r>
      <w:r w:rsidRPr="00153CA3">
        <w:rPr>
          <w:rFonts w:ascii="Arial Narrow" w:hAnsi="Arial Narrow" w:cs="Arial"/>
        </w:rPr>
        <w:t xml:space="preserve">podľa prílohy A (normatívna) STN 92 0203 </w:t>
      </w:r>
      <w:r w:rsidRPr="00F22583">
        <w:rPr>
          <w:rFonts w:ascii="Arial Narrow" w:hAnsi="Arial Narrow" w:cs="Arial"/>
          <w:b/>
        </w:rPr>
        <w:t>zabezpečenú trvalú dodávku elektrickej energie</w:t>
      </w:r>
      <w:r w:rsidRPr="002145BF">
        <w:rPr>
          <w:rFonts w:ascii="Arial Narrow" w:hAnsi="Arial Narrow" w:cs="Arial"/>
        </w:rPr>
        <w:t xml:space="preserve"> na minimálne:</w:t>
      </w:r>
    </w:p>
    <w:p w14:paraId="41BAC150" w14:textId="77777777" w:rsidR="00DB417C" w:rsidRPr="00416EED" w:rsidRDefault="00DB417C" w:rsidP="00DB417C">
      <w:pPr>
        <w:ind w:left="454" w:right="454" w:firstLine="454"/>
        <w:jc w:val="both"/>
        <w:rPr>
          <w:rFonts w:ascii="Arial Narrow" w:hAnsi="Arial Narrow" w:cs="Arial"/>
          <w:sz w:val="12"/>
        </w:rPr>
      </w:pPr>
    </w:p>
    <w:tbl>
      <w:tblPr>
        <w:tblStyle w:val="Mriekatabuky"/>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6804"/>
        <w:gridCol w:w="1134"/>
      </w:tblGrid>
      <w:tr w:rsidR="006A0201" w:rsidRPr="00E046B1" w14:paraId="659B692D" w14:textId="77777777" w:rsidTr="00730682">
        <w:tc>
          <w:tcPr>
            <w:tcW w:w="446" w:type="dxa"/>
          </w:tcPr>
          <w:p w14:paraId="2A60BA4B" w14:textId="0A286606" w:rsidR="006A0201" w:rsidRPr="00E046B1" w:rsidRDefault="007F172A" w:rsidP="00730682">
            <w:pPr>
              <w:jc w:val="both"/>
              <w:rPr>
                <w:rFonts w:ascii="Arial Narrow" w:hAnsi="Arial Narrow" w:cs="Arial"/>
              </w:rPr>
            </w:pPr>
            <w:r>
              <w:rPr>
                <w:rFonts w:ascii="Arial Narrow" w:hAnsi="Arial Narrow" w:cs="Arial"/>
              </w:rPr>
              <w:t>a</w:t>
            </w:r>
            <w:r w:rsidR="006A0201" w:rsidRPr="00E046B1">
              <w:rPr>
                <w:rFonts w:ascii="Arial Narrow" w:hAnsi="Arial Narrow" w:cs="Arial"/>
              </w:rPr>
              <w:t>)</w:t>
            </w:r>
          </w:p>
        </w:tc>
        <w:tc>
          <w:tcPr>
            <w:tcW w:w="6804" w:type="dxa"/>
          </w:tcPr>
          <w:p w14:paraId="5BD7898A" w14:textId="77777777" w:rsidR="006A0201" w:rsidRPr="00E046B1" w:rsidRDefault="006A0201" w:rsidP="00730682">
            <w:pPr>
              <w:jc w:val="both"/>
              <w:rPr>
                <w:rFonts w:ascii="Arial Narrow" w:hAnsi="Arial Narrow" w:cs="Arial"/>
              </w:rPr>
            </w:pPr>
            <w:r w:rsidRPr="00E046B1">
              <w:rPr>
                <w:rFonts w:ascii="Arial Narrow" w:hAnsi="Arial Narrow" w:cs="Arial"/>
              </w:rPr>
              <w:t>systém hlasovej signalizácie požiaru (dvojnásobok času evakuácie) alebo</w:t>
            </w:r>
          </w:p>
        </w:tc>
        <w:tc>
          <w:tcPr>
            <w:tcW w:w="1134" w:type="dxa"/>
          </w:tcPr>
          <w:p w14:paraId="76C4591B" w14:textId="77777777" w:rsidR="006A0201" w:rsidRPr="00E046B1" w:rsidRDefault="006A0201" w:rsidP="00730682">
            <w:pPr>
              <w:jc w:val="both"/>
              <w:rPr>
                <w:rFonts w:ascii="Arial Narrow" w:hAnsi="Arial Narrow" w:cs="Arial"/>
              </w:rPr>
            </w:pPr>
            <w:r w:rsidRPr="00E046B1">
              <w:rPr>
                <w:rFonts w:ascii="Arial Narrow" w:hAnsi="Arial Narrow" w:cs="Arial"/>
                <w:b/>
              </w:rPr>
              <w:t>30 minút</w:t>
            </w:r>
          </w:p>
        </w:tc>
      </w:tr>
      <w:tr w:rsidR="006A0201" w:rsidRPr="00E046B1" w14:paraId="65362746" w14:textId="77777777" w:rsidTr="00730682">
        <w:tc>
          <w:tcPr>
            <w:tcW w:w="446" w:type="dxa"/>
          </w:tcPr>
          <w:p w14:paraId="10077596" w14:textId="5BDDFDAD" w:rsidR="006A0201" w:rsidRPr="00E046B1" w:rsidRDefault="007F172A" w:rsidP="00730682">
            <w:pPr>
              <w:jc w:val="both"/>
              <w:rPr>
                <w:rFonts w:ascii="Arial Narrow" w:hAnsi="Arial Narrow" w:cs="Arial"/>
              </w:rPr>
            </w:pPr>
            <w:r>
              <w:rPr>
                <w:rFonts w:ascii="Arial Narrow" w:hAnsi="Arial Narrow" w:cs="Arial"/>
              </w:rPr>
              <w:t>b</w:t>
            </w:r>
            <w:r w:rsidR="006A0201" w:rsidRPr="00E046B1">
              <w:rPr>
                <w:rFonts w:ascii="Arial Narrow" w:hAnsi="Arial Narrow" w:cs="Arial"/>
              </w:rPr>
              <w:t>)</w:t>
            </w:r>
          </w:p>
        </w:tc>
        <w:tc>
          <w:tcPr>
            <w:tcW w:w="6804" w:type="dxa"/>
          </w:tcPr>
          <w:p w14:paraId="0936C261" w14:textId="77777777" w:rsidR="006A0201" w:rsidRPr="00E046B1" w:rsidRDefault="006A0201" w:rsidP="00730682">
            <w:pPr>
              <w:jc w:val="both"/>
              <w:rPr>
                <w:rFonts w:ascii="Arial Narrow" w:hAnsi="Arial Narrow" w:cs="Arial"/>
              </w:rPr>
            </w:pPr>
            <w:r w:rsidRPr="00E046B1">
              <w:rPr>
                <w:rFonts w:ascii="Arial Narrow" w:hAnsi="Arial Narrow" w:cs="Arial"/>
              </w:rPr>
              <w:t>núdzové osvetlenie</w:t>
            </w:r>
          </w:p>
        </w:tc>
        <w:tc>
          <w:tcPr>
            <w:tcW w:w="1134" w:type="dxa"/>
          </w:tcPr>
          <w:p w14:paraId="14CBB046" w14:textId="77777777" w:rsidR="006A0201" w:rsidRPr="00E046B1" w:rsidRDefault="006A0201" w:rsidP="00730682">
            <w:pPr>
              <w:jc w:val="both"/>
              <w:rPr>
                <w:rFonts w:ascii="Arial Narrow" w:hAnsi="Arial Narrow" w:cs="Arial"/>
              </w:rPr>
            </w:pPr>
            <w:r w:rsidRPr="00E046B1">
              <w:rPr>
                <w:rFonts w:ascii="Arial Narrow" w:hAnsi="Arial Narrow" w:cs="Arial"/>
                <w:b/>
              </w:rPr>
              <w:t>60 minút</w:t>
            </w:r>
          </w:p>
        </w:tc>
      </w:tr>
    </w:tbl>
    <w:p w14:paraId="0164628A" w14:textId="77777777" w:rsidR="00DB417C" w:rsidRPr="00D9218A" w:rsidRDefault="00DB417C" w:rsidP="00DB417C">
      <w:pPr>
        <w:spacing w:before="120"/>
        <w:ind w:left="454" w:right="454"/>
        <w:rPr>
          <w:rFonts w:ascii="Arial Narrow" w:hAnsi="Arial Narrow" w:cs="Arial"/>
          <w:i/>
          <w:u w:val="single"/>
        </w:rPr>
      </w:pPr>
      <w:r w:rsidRPr="00D9218A">
        <w:rPr>
          <w:rFonts w:ascii="Arial Narrow" w:hAnsi="Arial Narrow" w:cs="Arial"/>
          <w:i/>
          <w:u w:val="single"/>
        </w:rPr>
        <w:t>Poznámka:</w:t>
      </w:r>
    </w:p>
    <w:p w14:paraId="03250966" w14:textId="77777777" w:rsidR="00DB417C" w:rsidRDefault="00DB417C" w:rsidP="00DB417C">
      <w:pPr>
        <w:ind w:left="454" w:right="454"/>
        <w:jc w:val="both"/>
        <w:rPr>
          <w:rFonts w:ascii="Arial Narrow" w:hAnsi="Arial Narrow" w:cs="Arial"/>
          <w:i/>
        </w:rPr>
      </w:pPr>
      <w:r>
        <w:rPr>
          <w:rFonts w:ascii="Arial Narrow" w:hAnsi="Arial Narrow" w:cs="Arial"/>
          <w:i/>
        </w:rPr>
        <w:t>Núdzové osvetlenie sa navrhuje v prevedení s vlastným zdrojom, uvedená požiadavka na požiarnu odolnosť funkčnej trasy káblov sa vzťahuje iba v prípade, že núdzové osvetlenie bude napájané z centrálneho záložného zdroja</w:t>
      </w:r>
      <w:r w:rsidRPr="00D9218A">
        <w:rPr>
          <w:rFonts w:ascii="Arial Narrow" w:hAnsi="Arial Narrow" w:cs="Arial"/>
          <w:i/>
        </w:rPr>
        <w:t>.</w:t>
      </w:r>
    </w:p>
    <w:p w14:paraId="3EE6498D" w14:textId="77777777" w:rsidR="00DB417C" w:rsidRPr="00D62EEC" w:rsidRDefault="00DB417C" w:rsidP="00DB417C">
      <w:pPr>
        <w:pStyle w:val="Nadpis01"/>
        <w:numPr>
          <w:ilvl w:val="2"/>
          <w:numId w:val="1"/>
        </w:numPr>
        <w:tabs>
          <w:tab w:val="clear" w:pos="1174"/>
          <w:tab w:val="num" w:pos="1418"/>
        </w:tabs>
        <w:spacing w:before="360"/>
        <w:rPr>
          <w:rFonts w:ascii="Arial Narrow" w:hAnsi="Arial Narrow"/>
          <w:sz w:val="28"/>
        </w:rPr>
      </w:pPr>
      <w:bookmarkStart w:id="146" w:name="_Toc383171104"/>
      <w:bookmarkStart w:id="147" w:name="_Toc77692375"/>
      <w:r w:rsidRPr="00D62EEC">
        <w:rPr>
          <w:rFonts w:ascii="Arial Narrow" w:hAnsi="Arial Narrow"/>
          <w:sz w:val="28"/>
        </w:rPr>
        <w:t>Dokumentácia elektroinštalácie</w:t>
      </w:r>
      <w:bookmarkEnd w:id="146"/>
      <w:bookmarkEnd w:id="147"/>
    </w:p>
    <w:p w14:paraId="23A06DBE" w14:textId="77777777" w:rsidR="00DB417C" w:rsidRPr="002145BF" w:rsidRDefault="00DB417C" w:rsidP="00DB417C">
      <w:pPr>
        <w:ind w:left="454" w:right="454" w:firstLine="454"/>
        <w:jc w:val="both"/>
        <w:rPr>
          <w:rFonts w:ascii="Arial Narrow" w:hAnsi="Arial Narrow" w:cs="Arial"/>
        </w:rPr>
      </w:pPr>
      <w:r w:rsidRPr="002145BF">
        <w:rPr>
          <w:rFonts w:ascii="Arial Narrow" w:hAnsi="Arial Narrow" w:cs="Arial"/>
        </w:rPr>
        <w:t xml:space="preserve">Ku každému elektrickému zariadeniu musí investor pri kolaudácií predložiť platný certifikát o preukázaní zhody </w:t>
      </w:r>
      <w:r>
        <w:rPr>
          <w:rFonts w:ascii="Arial Narrow" w:hAnsi="Arial Narrow" w:cs="Arial"/>
        </w:rPr>
        <w:t xml:space="preserve">a </w:t>
      </w:r>
      <w:r w:rsidRPr="002145BF">
        <w:rPr>
          <w:rFonts w:ascii="Arial Narrow" w:hAnsi="Arial Narrow" w:cs="Arial"/>
        </w:rPr>
        <w:t>doklady o jeho odbornom pripojení a preskúšaní. Ďalej je povinný predložiť všetku potrebnú sprievodnú dokumentáciu, ktorú tvorí:</w:t>
      </w:r>
    </w:p>
    <w:p w14:paraId="5C9ED023" w14:textId="7DA1BB21" w:rsidR="00DB417C" w:rsidRPr="002145BF" w:rsidRDefault="00DB417C" w:rsidP="00DB417C">
      <w:pPr>
        <w:pStyle w:val="Odsekzoznamu"/>
        <w:numPr>
          <w:ilvl w:val="0"/>
          <w:numId w:val="26"/>
        </w:numPr>
        <w:ind w:left="908" w:right="454" w:hanging="454"/>
        <w:jc w:val="both"/>
        <w:rPr>
          <w:rFonts w:ascii="Arial Narrow" w:hAnsi="Arial Narrow" w:cs="Arial"/>
        </w:rPr>
      </w:pPr>
      <w:r w:rsidRPr="002145BF">
        <w:rPr>
          <w:rFonts w:ascii="Arial Narrow" w:hAnsi="Arial Narrow" w:cs="Arial"/>
        </w:rPr>
        <w:t>sprievodná technická správa</w:t>
      </w:r>
      <w:r>
        <w:rPr>
          <w:rFonts w:ascii="Arial Narrow" w:hAnsi="Arial Narrow" w:cs="Arial"/>
        </w:rPr>
        <w:t>,</w:t>
      </w:r>
    </w:p>
    <w:p w14:paraId="53A3BECF" w14:textId="77777777" w:rsidR="00DB417C" w:rsidRPr="002145BF" w:rsidRDefault="00DB417C" w:rsidP="00DB417C">
      <w:pPr>
        <w:pStyle w:val="Odsekzoznamu"/>
        <w:numPr>
          <w:ilvl w:val="0"/>
          <w:numId w:val="26"/>
        </w:numPr>
        <w:ind w:left="908" w:right="454" w:hanging="454"/>
        <w:jc w:val="both"/>
        <w:rPr>
          <w:rFonts w:ascii="Arial Narrow" w:hAnsi="Arial Narrow" w:cs="Arial"/>
        </w:rPr>
      </w:pPr>
      <w:r w:rsidRPr="002145BF">
        <w:rPr>
          <w:rFonts w:ascii="Arial Narrow" w:hAnsi="Arial Narrow" w:cs="Arial"/>
        </w:rPr>
        <w:t>projektová dokumentácia</w:t>
      </w:r>
      <w:r>
        <w:rPr>
          <w:rFonts w:ascii="Arial Narrow" w:hAnsi="Arial Narrow" w:cs="Arial"/>
        </w:rPr>
        <w:t>,</w:t>
      </w:r>
    </w:p>
    <w:p w14:paraId="4BDBDAD9" w14:textId="77777777" w:rsidR="00DB417C" w:rsidRPr="002145BF" w:rsidRDefault="00DB417C" w:rsidP="00DB417C">
      <w:pPr>
        <w:pStyle w:val="Odsekzoznamu"/>
        <w:numPr>
          <w:ilvl w:val="0"/>
          <w:numId w:val="26"/>
        </w:numPr>
        <w:ind w:left="908" w:right="454" w:hanging="454"/>
        <w:jc w:val="both"/>
        <w:rPr>
          <w:rFonts w:ascii="Arial Narrow" w:hAnsi="Arial Narrow" w:cs="Arial"/>
        </w:rPr>
      </w:pPr>
      <w:r w:rsidRPr="002145BF">
        <w:rPr>
          <w:rFonts w:ascii="Arial Narrow" w:hAnsi="Arial Narrow" w:cs="Arial"/>
        </w:rPr>
        <w:t>prevádzková dokumentácia</w:t>
      </w:r>
      <w:r>
        <w:rPr>
          <w:rFonts w:ascii="Arial Narrow" w:hAnsi="Arial Narrow" w:cs="Arial"/>
        </w:rPr>
        <w:t>.</w:t>
      </w:r>
    </w:p>
    <w:p w14:paraId="4C6793E4" w14:textId="77777777" w:rsidR="00DB417C" w:rsidRPr="002145BF" w:rsidRDefault="00DB417C" w:rsidP="00DB417C">
      <w:pPr>
        <w:spacing w:before="120"/>
        <w:ind w:left="454" w:right="454" w:firstLine="454"/>
        <w:jc w:val="both"/>
        <w:rPr>
          <w:rFonts w:ascii="Arial Narrow" w:hAnsi="Arial Narrow" w:cs="Arial"/>
        </w:rPr>
      </w:pPr>
      <w:r w:rsidRPr="002145BF">
        <w:rPr>
          <w:rFonts w:ascii="Arial Narrow" w:hAnsi="Arial Narrow" w:cs="Arial"/>
        </w:rPr>
        <w:t xml:space="preserve">Túto sprievodnú dokumentáciu elektrického zariadenia prevádzkovateľ musí uchovávať a zabezpečiť jej aktualizáciu podľa skutočného stavu počas celej jej životnosti a na požiadanie ju predložiť štátnemu požiarnemu dozoru. </w:t>
      </w:r>
    </w:p>
    <w:p w14:paraId="3CA18299" w14:textId="77777777" w:rsidR="00DB417C" w:rsidRPr="008123EE" w:rsidRDefault="00DB417C" w:rsidP="00DB417C">
      <w:pPr>
        <w:pStyle w:val="Nadpis01"/>
        <w:numPr>
          <w:ilvl w:val="1"/>
          <w:numId w:val="1"/>
        </w:numPr>
        <w:spacing w:before="360"/>
        <w:ind w:left="1248" w:hanging="794"/>
        <w:rPr>
          <w:rFonts w:ascii="Arial Narrow" w:hAnsi="Arial Narrow"/>
          <w:sz w:val="28"/>
          <w:szCs w:val="28"/>
        </w:rPr>
      </w:pPr>
      <w:bookmarkStart w:id="148" w:name="_Toc383171106"/>
      <w:bookmarkStart w:id="149" w:name="_Toc77692376"/>
      <w:r w:rsidRPr="008123EE">
        <w:rPr>
          <w:rFonts w:ascii="Arial Narrow" w:hAnsi="Arial Narrow"/>
          <w:sz w:val="28"/>
          <w:szCs w:val="28"/>
        </w:rPr>
        <w:t>Vetranie</w:t>
      </w:r>
      <w:bookmarkEnd w:id="148"/>
      <w:bookmarkEnd w:id="149"/>
    </w:p>
    <w:p w14:paraId="1B1BE939" w14:textId="6B2DD576" w:rsidR="00DB417C" w:rsidRDefault="00D40F9B" w:rsidP="006A24AE">
      <w:pPr>
        <w:spacing w:before="120"/>
        <w:ind w:left="454" w:right="454" w:firstLine="454"/>
        <w:jc w:val="both"/>
        <w:rPr>
          <w:rFonts w:ascii="Arial Narrow" w:hAnsi="Arial Narrow" w:cs="Arial"/>
        </w:rPr>
      </w:pPr>
      <w:r>
        <w:rPr>
          <w:rFonts w:ascii="Arial Narrow" w:hAnsi="Arial Narrow" w:cs="Arial"/>
        </w:rPr>
        <w:t xml:space="preserve"> </w:t>
      </w:r>
      <w:r w:rsidRPr="006A24AE">
        <w:rPr>
          <w:rFonts w:ascii="Arial Narrow" w:hAnsi="Arial Narrow" w:cs="Arial"/>
        </w:rPr>
        <w:t xml:space="preserve">Vetranie je </w:t>
      </w:r>
      <w:r w:rsidR="00BB431F">
        <w:rPr>
          <w:rFonts w:ascii="Arial Narrow" w:hAnsi="Arial Narrow" w:cs="Arial"/>
        </w:rPr>
        <w:t>prirodzené pomocou otvárateľných okien a dverí</w:t>
      </w:r>
      <w:r w:rsidR="000D6662" w:rsidRPr="006A24AE">
        <w:rPr>
          <w:rFonts w:ascii="Arial Narrow" w:hAnsi="Arial Narrow" w:cs="Arial"/>
        </w:rPr>
        <w:t>.</w:t>
      </w:r>
    </w:p>
    <w:p w14:paraId="18CEE7AE" w14:textId="77777777" w:rsidR="00DB417C" w:rsidRPr="008123EE" w:rsidRDefault="00DB417C" w:rsidP="00A46FA3">
      <w:pPr>
        <w:pStyle w:val="Nadpis01"/>
        <w:spacing w:before="480"/>
        <w:ind w:left="908" w:hanging="454"/>
        <w:rPr>
          <w:rFonts w:ascii="Arial Narrow" w:hAnsi="Arial Narrow"/>
          <w:sz w:val="28"/>
        </w:rPr>
      </w:pPr>
      <w:bookmarkStart w:id="150" w:name="_Toc40267163"/>
      <w:bookmarkStart w:id="151" w:name="_Toc383171107"/>
      <w:bookmarkStart w:id="152" w:name="_Toc77692377"/>
      <w:r w:rsidRPr="008123EE">
        <w:rPr>
          <w:rFonts w:ascii="Arial Narrow" w:hAnsi="Arial Narrow"/>
          <w:sz w:val="28"/>
        </w:rPr>
        <w:t>Určenie požiarnobezpečnostných opatrení</w:t>
      </w:r>
      <w:bookmarkEnd w:id="150"/>
      <w:bookmarkEnd w:id="151"/>
      <w:bookmarkEnd w:id="152"/>
    </w:p>
    <w:p w14:paraId="549ACBFC" w14:textId="77777777" w:rsidR="00DB417C" w:rsidRPr="00341C4F" w:rsidRDefault="00DB417C" w:rsidP="00DB417C">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Zabezpečiť, aby boli dodržané požadované opatrenia popísané v jednotlivých kapitolách tejto technickej správy.</w:t>
      </w:r>
    </w:p>
    <w:p w14:paraId="51907137" w14:textId="77777777" w:rsidR="00DB417C" w:rsidRPr="00341C4F" w:rsidRDefault="00DB417C" w:rsidP="00DB417C">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Zabezpečiť, aby únikové cesty a komunikácie boli trvalo voľné.</w:t>
      </w:r>
    </w:p>
    <w:p w14:paraId="2D542FB0" w14:textId="77777777" w:rsidR="00DB417C" w:rsidRPr="00341C4F" w:rsidRDefault="00DB417C" w:rsidP="00DB417C">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 xml:space="preserve">Únikové východy vedúce zo stavby na voľné priestranstvo musia byť v prípade vzniku požiaru otvorené (neuzamknuté). </w:t>
      </w:r>
    </w:p>
    <w:p w14:paraId="11B62B36" w14:textId="77777777" w:rsidR="00DB417C" w:rsidRPr="00341C4F" w:rsidRDefault="00DB417C" w:rsidP="00DB417C">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Dvere na únikovej ceste okrem dverí na začiatku únikovej cesty sa musia otvárať v smere úniku pootáčaním dverných krídiel v postranných závesoch alebo v čapoch.</w:t>
      </w:r>
    </w:p>
    <w:p w14:paraId="14A479E8" w14:textId="77777777" w:rsidR="00DB417C" w:rsidRPr="00341C4F" w:rsidRDefault="00DB417C" w:rsidP="00DB417C">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Zabezpečiť núdzové osvetlenie únikových ci</w:t>
      </w:r>
      <w:r w:rsidR="0092748A">
        <w:rPr>
          <w:rFonts w:ascii="Arial Narrow" w:hAnsi="Arial Narrow" w:cs="Arial"/>
        </w:rPr>
        <w:t>est podľa požiadaviek ods. 6.5.3</w:t>
      </w:r>
      <w:r w:rsidRPr="00341C4F">
        <w:rPr>
          <w:rFonts w:ascii="Arial Narrow" w:hAnsi="Arial Narrow" w:cs="Arial"/>
        </w:rPr>
        <w:t>.</w:t>
      </w:r>
    </w:p>
    <w:p w14:paraId="64F08EF0" w14:textId="3C293F02" w:rsidR="00DB417C" w:rsidRDefault="00DB417C" w:rsidP="00EC1325">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341C4F">
        <w:rPr>
          <w:rFonts w:ascii="Arial Narrow" w:hAnsi="Arial Narrow" w:cs="Arial"/>
        </w:rPr>
        <w:t>Prenosné</w:t>
      </w:r>
      <w:r w:rsidRPr="008123EE">
        <w:rPr>
          <w:rFonts w:ascii="Arial Narrow" w:hAnsi="Arial Narrow" w:cs="Arial"/>
        </w:rPr>
        <w:t xml:space="preserve"> hasiace prístroje je nutné inštalovať tak, ako je uvedené v ods. 9.4. Hasiace prístroje umiestniť na viditeľnom a prístupnom mieste tak, aby nebránili bezpečnému úniku osôb. </w:t>
      </w:r>
      <w:r w:rsidRPr="008123EE">
        <w:rPr>
          <w:rFonts w:ascii="Arial Narrow" w:hAnsi="Arial Narrow" w:cs="Arial"/>
          <w:spacing w:val="-2"/>
        </w:rPr>
        <w:t>Zaškoliť zamestnancov na zaobchádzanie s hasiacimi prístrojmi</w:t>
      </w:r>
      <w:r w:rsidRPr="00EC1325">
        <w:rPr>
          <w:rFonts w:ascii="Arial Narrow" w:hAnsi="Arial Narrow" w:cs="Arial"/>
        </w:rPr>
        <w:t>.</w:t>
      </w:r>
    </w:p>
    <w:p w14:paraId="15630107" w14:textId="1E64FC8E" w:rsidR="00D95E4A" w:rsidRDefault="00D95E4A" w:rsidP="00D95E4A">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Pr>
          <w:rFonts w:ascii="Arial Narrow" w:hAnsi="Arial Narrow" w:cs="Arial"/>
        </w:rPr>
        <w:t xml:space="preserve">Inštalovať v stavbe </w:t>
      </w:r>
      <w:r w:rsidRPr="00D95E4A">
        <w:rPr>
          <w:rFonts w:ascii="Arial Narrow" w:hAnsi="Arial Narrow" w:cs="Arial"/>
        </w:rPr>
        <w:t>hlasovú signalizáciu požiaru</w:t>
      </w:r>
      <w:r>
        <w:rPr>
          <w:rFonts w:ascii="Arial Narrow" w:hAnsi="Arial Narrow" w:cs="Arial"/>
        </w:rPr>
        <w:t xml:space="preserve"> podľa požiadaviek uvedených v ods. 9.6.</w:t>
      </w:r>
    </w:p>
    <w:p w14:paraId="2339A915" w14:textId="45F8277B" w:rsidR="00523239" w:rsidRPr="00523239" w:rsidRDefault="00523239" w:rsidP="00523239">
      <w:pPr>
        <w:widowControl w:val="0"/>
        <w:numPr>
          <w:ilvl w:val="0"/>
          <w:numId w:val="9"/>
        </w:numPr>
        <w:tabs>
          <w:tab w:val="clear" w:pos="814"/>
          <w:tab w:val="num" w:pos="907"/>
        </w:tabs>
        <w:autoSpaceDE w:val="0"/>
        <w:autoSpaceDN w:val="0"/>
        <w:adjustRightInd w:val="0"/>
        <w:ind w:left="907" w:right="454" w:hanging="453"/>
        <w:jc w:val="both"/>
        <w:rPr>
          <w:rFonts w:ascii="Arial Narrow" w:hAnsi="Arial Narrow" w:cs="Arial"/>
        </w:rPr>
      </w:pPr>
      <w:r w:rsidRPr="008123EE">
        <w:rPr>
          <w:rFonts w:ascii="Arial Narrow" w:hAnsi="Arial Narrow" w:cs="Arial"/>
        </w:rPr>
        <w:t>Elektrické zariadenia, vrátane káblov vyhotoviť a prevádzkovať podľa vyhl. M</w:t>
      </w:r>
      <w:r>
        <w:rPr>
          <w:rFonts w:ascii="Arial Narrow" w:hAnsi="Arial Narrow" w:cs="Arial"/>
        </w:rPr>
        <w:t>PSVaR</w:t>
      </w:r>
      <w:r w:rsidRPr="008123EE">
        <w:rPr>
          <w:rFonts w:ascii="Arial Narrow" w:hAnsi="Arial Narrow" w:cs="Arial"/>
        </w:rPr>
        <w:t xml:space="preserve"> č. </w:t>
      </w:r>
      <w:r>
        <w:rPr>
          <w:rFonts w:ascii="Arial Narrow" w:hAnsi="Arial Narrow" w:cs="Arial"/>
        </w:rPr>
        <w:t>508/2009</w:t>
      </w:r>
      <w:r w:rsidRPr="008123EE">
        <w:rPr>
          <w:rFonts w:ascii="Arial Narrow" w:hAnsi="Arial Narrow" w:cs="Arial"/>
        </w:rPr>
        <w:t xml:space="preserve"> Z. z., resp. tak, ako je uvedené v ods. 11.2.</w:t>
      </w:r>
    </w:p>
    <w:p w14:paraId="7BA88A3D" w14:textId="77777777" w:rsidR="00DB417C" w:rsidRPr="00C03654" w:rsidRDefault="00DB417C" w:rsidP="00A46FA3">
      <w:pPr>
        <w:pStyle w:val="Nadpis01"/>
        <w:spacing w:before="480"/>
        <w:ind w:left="908" w:hanging="454"/>
        <w:rPr>
          <w:rFonts w:ascii="Arial Narrow" w:hAnsi="Arial Narrow"/>
          <w:sz w:val="28"/>
        </w:rPr>
      </w:pPr>
      <w:bookmarkStart w:id="153" w:name="_Toc383171108"/>
      <w:bookmarkStart w:id="154" w:name="_Toc77692378"/>
      <w:r w:rsidRPr="00C03654">
        <w:rPr>
          <w:rFonts w:ascii="Arial Narrow" w:hAnsi="Arial Narrow"/>
          <w:sz w:val="28"/>
        </w:rPr>
        <w:lastRenderedPageBreak/>
        <w:t>Záver</w:t>
      </w:r>
      <w:bookmarkEnd w:id="153"/>
      <w:bookmarkEnd w:id="154"/>
    </w:p>
    <w:p w14:paraId="0BCC4C6F" w14:textId="5EC1CD09" w:rsidR="00DB417C" w:rsidRPr="00C03654" w:rsidRDefault="00DB417C" w:rsidP="00DB417C">
      <w:pPr>
        <w:widowControl w:val="0"/>
        <w:autoSpaceDE w:val="0"/>
        <w:autoSpaceDN w:val="0"/>
        <w:adjustRightInd w:val="0"/>
        <w:ind w:left="454" w:right="454" w:firstLine="453"/>
        <w:jc w:val="both"/>
        <w:rPr>
          <w:rFonts w:ascii="Arial Narrow" w:hAnsi="Arial Narrow" w:cs="Arial"/>
        </w:rPr>
      </w:pPr>
      <w:r>
        <w:rPr>
          <w:rFonts w:ascii="Arial Narrow" w:hAnsi="Arial Narrow" w:cs="Arial"/>
        </w:rPr>
        <w:t>Požiarnobezpečnostné riešenie</w:t>
      </w:r>
      <w:r w:rsidRPr="00C03654">
        <w:rPr>
          <w:rFonts w:ascii="Arial Narrow" w:hAnsi="Arial Narrow" w:cs="Arial"/>
        </w:rPr>
        <w:t xml:space="preserve"> „</w:t>
      </w:r>
      <w:r w:rsidR="00D95E4A">
        <w:rPr>
          <w:rFonts w:ascii="Arial Narrow" w:hAnsi="Arial Narrow" w:cs="Arial"/>
        </w:rPr>
        <w:t>Open Sports Center – Multifunkčné centrum</w:t>
      </w:r>
      <w:r w:rsidR="006A24AE">
        <w:rPr>
          <w:rFonts w:ascii="Arial Narrow" w:hAnsi="Arial Narrow" w:cs="Arial"/>
        </w:rPr>
        <w:t>"</w:t>
      </w:r>
      <w:r w:rsidRPr="00C03654">
        <w:rPr>
          <w:rFonts w:ascii="Arial Narrow" w:hAnsi="Arial Narrow" w:cs="Arial"/>
        </w:rPr>
        <w:t xml:space="preserve"> bolo vypracované v rozsahu </w:t>
      </w:r>
      <w:r>
        <w:rPr>
          <w:rFonts w:ascii="Arial Narrow" w:hAnsi="Arial Narrow" w:cs="Arial"/>
        </w:rPr>
        <w:t>pre stavebné povolenie</w:t>
      </w:r>
      <w:r w:rsidRPr="00C03654">
        <w:rPr>
          <w:rFonts w:ascii="Arial Narrow" w:hAnsi="Arial Narrow" w:cs="Arial"/>
        </w:rPr>
        <w:t>. Jeho podrobnosť a konkretizácia je daná stupňom spracovania súvisiacich a nadväzujúcich projektových profesií. V tejto dokumentácii sú uvedené všeobecné požiadavky z hľadiska protipožiarnej bezpečnosti stavieb.</w:t>
      </w:r>
      <w:r>
        <w:rPr>
          <w:rFonts w:ascii="Arial Narrow" w:hAnsi="Arial Narrow" w:cs="Arial"/>
        </w:rPr>
        <w:t xml:space="preserve"> </w:t>
      </w:r>
    </w:p>
    <w:p w14:paraId="32EC44A6" w14:textId="77777777" w:rsidR="005520BE" w:rsidRDefault="005520BE" w:rsidP="0092748A">
      <w:pPr>
        <w:widowControl w:val="0"/>
        <w:autoSpaceDE w:val="0"/>
        <w:autoSpaceDN w:val="0"/>
        <w:adjustRightInd w:val="0"/>
        <w:ind w:left="454" w:right="454" w:firstLine="453"/>
        <w:jc w:val="both"/>
        <w:rPr>
          <w:rFonts w:ascii="Arial Narrow" w:hAnsi="Arial Narrow" w:cs="Arial"/>
        </w:rPr>
      </w:pPr>
    </w:p>
    <w:p w14:paraId="379D04FC" w14:textId="23E46A9D" w:rsidR="00826FB3" w:rsidRPr="0092748A" w:rsidRDefault="00DB417C" w:rsidP="0092748A">
      <w:pPr>
        <w:widowControl w:val="0"/>
        <w:autoSpaceDE w:val="0"/>
        <w:autoSpaceDN w:val="0"/>
        <w:adjustRightInd w:val="0"/>
        <w:ind w:left="454" w:right="454" w:firstLine="453"/>
        <w:jc w:val="both"/>
        <w:rPr>
          <w:rFonts w:ascii="Arial Narrow" w:hAnsi="Arial Narrow" w:cs="Arial"/>
        </w:rPr>
      </w:pPr>
      <w:r w:rsidRPr="00DB417C">
        <w:rPr>
          <w:rFonts w:ascii="Arial Narrow" w:hAnsi="Arial Narrow" w:cs="Arial"/>
        </w:rPr>
        <w:t>Prevádzkovateľ stavby musí zabezpečiť po kolaudačnom rozhodnutí (v súlade s preňho platnými právnymi normami - zákon č. 314/2001 Z. z.) spracovanie príslušnej dokumentácie ochrany pred požiarmi a dodržiavať aj ďalšie ustanovenia vyhl. MV SR č.121/2002 Z. z.</w:t>
      </w:r>
      <w:r w:rsidRPr="00C03654">
        <w:rPr>
          <w:rFonts w:ascii="Arial Narrow" w:hAnsi="Arial Narrow" w:cs="Arial"/>
        </w:rPr>
        <w:t xml:space="preserve"> </w:t>
      </w:r>
    </w:p>
    <w:p w14:paraId="1660A0BA" w14:textId="77777777" w:rsidR="006C5B5E" w:rsidRDefault="006C5B5E" w:rsidP="0092748A">
      <w:pPr>
        <w:widowControl w:val="0"/>
        <w:autoSpaceDE w:val="0"/>
        <w:autoSpaceDN w:val="0"/>
        <w:adjustRightInd w:val="0"/>
        <w:spacing w:before="120"/>
        <w:ind w:left="454" w:right="454" w:firstLine="340"/>
        <w:jc w:val="both"/>
        <w:rPr>
          <w:rFonts w:ascii="Arial Narrow" w:hAnsi="Arial Narrow" w:cs="Arial"/>
          <w:b/>
          <w:u w:val="single"/>
        </w:rPr>
      </w:pPr>
    </w:p>
    <w:p w14:paraId="4A4A7A9D" w14:textId="77777777" w:rsidR="006C5B5E" w:rsidRDefault="006C5B5E" w:rsidP="0092748A">
      <w:pPr>
        <w:widowControl w:val="0"/>
        <w:autoSpaceDE w:val="0"/>
        <w:autoSpaceDN w:val="0"/>
        <w:adjustRightInd w:val="0"/>
        <w:spacing w:before="120"/>
        <w:ind w:left="454" w:right="454" w:firstLine="340"/>
        <w:jc w:val="both"/>
        <w:rPr>
          <w:rFonts w:ascii="Arial Narrow" w:hAnsi="Arial Narrow" w:cs="Arial"/>
          <w:b/>
          <w:u w:val="single"/>
        </w:rPr>
      </w:pPr>
    </w:p>
    <w:p w14:paraId="1DD4F60A" w14:textId="1402CBA0" w:rsidR="00DB417C" w:rsidRPr="00C03654" w:rsidRDefault="00DB417C" w:rsidP="0092748A">
      <w:pPr>
        <w:widowControl w:val="0"/>
        <w:autoSpaceDE w:val="0"/>
        <w:autoSpaceDN w:val="0"/>
        <w:adjustRightInd w:val="0"/>
        <w:spacing w:before="120"/>
        <w:ind w:left="454" w:right="454" w:firstLine="340"/>
        <w:jc w:val="both"/>
        <w:rPr>
          <w:rFonts w:ascii="Arial Narrow" w:hAnsi="Arial Narrow" w:cs="Arial"/>
          <w:b/>
          <w:u w:val="single"/>
        </w:rPr>
      </w:pPr>
      <w:r w:rsidRPr="00C03654">
        <w:rPr>
          <w:rFonts w:ascii="Arial Narrow" w:hAnsi="Arial Narrow" w:cs="Arial"/>
          <w:b/>
          <w:u w:val="single"/>
        </w:rPr>
        <w:t>Ku kolaudácii je investor povinný predložiť nasledujúce doklady z oblasti ochrany pred požiarmi:</w:t>
      </w:r>
    </w:p>
    <w:p w14:paraId="0DEFA3D8" w14:textId="58FB9130" w:rsidR="00DB417C" w:rsidRPr="00C03654" w:rsidRDefault="00DB417C" w:rsidP="006C5B5E">
      <w:pPr>
        <w:pStyle w:val="BBSnormal"/>
        <w:numPr>
          <w:ilvl w:val="0"/>
          <w:numId w:val="14"/>
        </w:numPr>
        <w:tabs>
          <w:tab w:val="clear" w:pos="1707"/>
        </w:tabs>
        <w:spacing w:before="120"/>
        <w:ind w:right="454"/>
        <w:rPr>
          <w:rFonts w:ascii="Arial Narrow" w:hAnsi="Arial Narrow"/>
          <w:noProof/>
          <w:sz w:val="24"/>
          <w:lang w:val="sk-SK"/>
        </w:rPr>
      </w:pPr>
      <w:r w:rsidRPr="00C03654">
        <w:rPr>
          <w:rFonts w:ascii="Arial Narrow" w:hAnsi="Arial Narrow"/>
          <w:b/>
          <w:bCs/>
          <w:noProof/>
          <w:sz w:val="24"/>
          <w:lang w:val="sk-SK"/>
        </w:rPr>
        <w:t>doklady o odborných prehliadkach</w:t>
      </w:r>
      <w:r>
        <w:rPr>
          <w:rFonts w:ascii="Arial Narrow" w:hAnsi="Arial Narrow"/>
          <w:b/>
          <w:bCs/>
          <w:noProof/>
          <w:sz w:val="24"/>
          <w:lang w:val="sk-SK"/>
        </w:rPr>
        <w:t xml:space="preserve"> </w:t>
      </w:r>
      <w:r w:rsidRPr="00C03654">
        <w:rPr>
          <w:rFonts w:ascii="Arial Narrow" w:hAnsi="Arial Narrow"/>
          <w:b/>
          <w:bCs/>
          <w:noProof/>
          <w:sz w:val="24"/>
          <w:lang w:val="sk-SK"/>
        </w:rPr>
        <w:t>elektrických zariadení a bleskozvodov</w:t>
      </w:r>
      <w:r w:rsidRPr="00C03654">
        <w:rPr>
          <w:rFonts w:ascii="Arial Narrow" w:hAnsi="Arial Narrow"/>
          <w:noProof/>
          <w:sz w:val="24"/>
          <w:lang w:val="sk-SK"/>
        </w:rPr>
        <w:t xml:space="preserve"> pred ich prvým uvedením do prevádzky podľa § 13 vyhl. MPSVaR č. 508/2009 Z. z., vydané fyzickou osobou s osobitným oprávnením na kontrolu elektrických zariadení. Samostatnou časťou v dokladoch o odbornej prehliadke elektrických zariadení bude zariadenie núdzového osvetlenia objektu</w:t>
      </w:r>
      <w:r w:rsidR="003305A0">
        <w:rPr>
          <w:rFonts w:ascii="Arial Narrow" w:hAnsi="Arial Narrow"/>
          <w:noProof/>
          <w:sz w:val="24"/>
          <w:lang w:val="sk-SK"/>
        </w:rPr>
        <w:t xml:space="preserve"> a hlasovej signalizácie požiaru</w:t>
      </w:r>
      <w:r w:rsidR="0092748A">
        <w:rPr>
          <w:rFonts w:ascii="Arial Narrow" w:hAnsi="Arial Narrow"/>
          <w:noProof/>
          <w:sz w:val="24"/>
          <w:lang w:val="sk-SK"/>
        </w:rPr>
        <w:t>.</w:t>
      </w:r>
    </w:p>
    <w:p w14:paraId="3D6D5083" w14:textId="77777777" w:rsidR="00DB417C" w:rsidRPr="0080124B" w:rsidRDefault="00DB417C" w:rsidP="00DB417C">
      <w:pPr>
        <w:pStyle w:val="BBSnormal"/>
        <w:numPr>
          <w:ilvl w:val="0"/>
          <w:numId w:val="14"/>
        </w:numPr>
        <w:tabs>
          <w:tab w:val="clear" w:pos="1707"/>
        </w:tabs>
        <w:spacing w:before="120"/>
        <w:ind w:right="454"/>
        <w:rPr>
          <w:rFonts w:ascii="Arial Narrow" w:hAnsi="Arial Narrow"/>
          <w:bCs/>
          <w:noProof/>
          <w:sz w:val="24"/>
          <w:lang w:val="sk-SK"/>
        </w:rPr>
      </w:pPr>
      <w:r w:rsidRPr="005537CA">
        <w:rPr>
          <w:rFonts w:ascii="Arial Narrow" w:hAnsi="Arial Narrow"/>
          <w:b/>
          <w:bCs/>
          <w:noProof/>
          <w:sz w:val="24"/>
          <w:lang w:val="sk-SK"/>
        </w:rPr>
        <w:t>certifikáty preukázania zhody</w:t>
      </w:r>
      <w:r w:rsidRPr="005537CA">
        <w:rPr>
          <w:rFonts w:ascii="Arial Narrow" w:hAnsi="Arial Narrow"/>
          <w:noProof/>
          <w:sz w:val="24"/>
          <w:lang w:val="sk-SK"/>
        </w:rPr>
        <w:t xml:space="preserve"> požiarnotechnických charakteristík (t. j. skutočnej požiarnej odolnosti, tried reakcie na oheň, skutočného indexu šírenia plameňa atď.) </w:t>
      </w:r>
      <w:r w:rsidRPr="005537CA">
        <w:rPr>
          <w:rFonts w:ascii="Arial Narrow" w:hAnsi="Arial Narrow"/>
          <w:bCs/>
          <w:noProof/>
          <w:sz w:val="24"/>
          <w:lang w:val="sk-SK"/>
        </w:rPr>
        <w:t>vybraných stavebných konštrukcií a stavebných výrobkov zabudovaných v</w:t>
      </w:r>
      <w:r>
        <w:rPr>
          <w:rFonts w:ascii="Arial Narrow" w:hAnsi="Arial Narrow"/>
          <w:bCs/>
          <w:noProof/>
          <w:sz w:val="24"/>
          <w:lang w:val="sk-SK"/>
        </w:rPr>
        <w:t> </w:t>
      </w:r>
      <w:r w:rsidRPr="005537CA">
        <w:rPr>
          <w:rFonts w:ascii="Arial Narrow" w:hAnsi="Arial Narrow"/>
          <w:bCs/>
          <w:noProof/>
          <w:sz w:val="24"/>
          <w:lang w:val="sk-SK"/>
        </w:rPr>
        <w:t>stavbe</w:t>
      </w:r>
      <w:r>
        <w:rPr>
          <w:rFonts w:ascii="Arial Narrow" w:hAnsi="Arial Narrow"/>
          <w:bCs/>
          <w:noProof/>
          <w:sz w:val="24"/>
          <w:lang w:val="sk-SK"/>
        </w:rPr>
        <w:t xml:space="preserve">, v prípade protipožiarnych náterov doklady uvedené v ods. 6.4. </w:t>
      </w:r>
      <w:r w:rsidRPr="00AF4A48">
        <w:rPr>
          <w:rFonts w:ascii="Arial Narrow" w:hAnsi="Arial Narrow"/>
          <w:bCs/>
          <w:noProof/>
          <w:sz w:val="24"/>
          <w:u w:val="single"/>
          <w:lang w:val="sk-SK"/>
        </w:rPr>
        <w:t xml:space="preserve">Pri kolaudácii musia mať všetky požiarne konštrukcie podľa prílohy č. 3 vyhlášky osvedčenie požiarnych konštrukcií, ktoré musí predložiť investor (toto osvedčenie vydáva </w:t>
      </w:r>
      <w:r>
        <w:rPr>
          <w:rFonts w:ascii="Arial Narrow" w:hAnsi="Arial Narrow"/>
          <w:bCs/>
          <w:noProof/>
          <w:sz w:val="24"/>
          <w:u w:val="single"/>
          <w:lang w:val="sk-SK"/>
        </w:rPr>
        <w:t>zhotoviteľ požiarnej konštrukcie</w:t>
      </w:r>
      <w:r w:rsidRPr="00AF4A48">
        <w:rPr>
          <w:rFonts w:ascii="Arial Narrow" w:hAnsi="Arial Narrow"/>
          <w:bCs/>
          <w:noProof/>
          <w:sz w:val="24"/>
          <w:u w:val="single"/>
          <w:lang w:val="sk-SK"/>
        </w:rPr>
        <w:t>, ktor</w:t>
      </w:r>
      <w:r>
        <w:rPr>
          <w:rFonts w:ascii="Arial Narrow" w:hAnsi="Arial Narrow"/>
          <w:bCs/>
          <w:noProof/>
          <w:sz w:val="24"/>
          <w:u w:val="single"/>
          <w:lang w:val="sk-SK"/>
        </w:rPr>
        <w:t>ý</w:t>
      </w:r>
      <w:r w:rsidRPr="00AF4A48">
        <w:rPr>
          <w:rFonts w:ascii="Arial Narrow" w:hAnsi="Arial Narrow"/>
          <w:bCs/>
          <w:noProof/>
          <w:sz w:val="24"/>
          <w:u w:val="single"/>
          <w:lang w:val="sk-SK"/>
        </w:rPr>
        <w:t xml:space="preserve"> požiarn</w:t>
      </w:r>
      <w:r>
        <w:rPr>
          <w:rFonts w:ascii="Arial Narrow" w:hAnsi="Arial Narrow"/>
          <w:bCs/>
          <w:noProof/>
          <w:sz w:val="24"/>
          <w:u w:val="single"/>
          <w:lang w:val="sk-SK"/>
        </w:rPr>
        <w:t>u</w:t>
      </w:r>
      <w:r w:rsidRPr="00AF4A48">
        <w:rPr>
          <w:rFonts w:ascii="Arial Narrow" w:hAnsi="Arial Narrow"/>
          <w:bCs/>
          <w:noProof/>
          <w:sz w:val="24"/>
          <w:u w:val="single"/>
          <w:lang w:val="sk-SK"/>
        </w:rPr>
        <w:t xml:space="preserve"> konštrukci</w:t>
      </w:r>
      <w:r>
        <w:rPr>
          <w:rFonts w:ascii="Arial Narrow" w:hAnsi="Arial Narrow"/>
          <w:bCs/>
          <w:noProof/>
          <w:sz w:val="24"/>
          <w:u w:val="single"/>
          <w:lang w:val="sk-SK"/>
        </w:rPr>
        <w:t>u</w:t>
      </w:r>
      <w:r w:rsidRPr="00AF4A48">
        <w:rPr>
          <w:rFonts w:ascii="Arial Narrow" w:hAnsi="Arial Narrow"/>
          <w:bCs/>
          <w:noProof/>
          <w:sz w:val="24"/>
          <w:u w:val="single"/>
          <w:lang w:val="sk-SK"/>
        </w:rPr>
        <w:t xml:space="preserve"> realizoval).</w:t>
      </w:r>
    </w:p>
    <w:p w14:paraId="25B69087" w14:textId="77777777" w:rsidR="00DB417C" w:rsidRDefault="00DB417C" w:rsidP="00DB417C">
      <w:pPr>
        <w:pStyle w:val="BBSnormal"/>
        <w:numPr>
          <w:ilvl w:val="0"/>
          <w:numId w:val="14"/>
        </w:numPr>
        <w:tabs>
          <w:tab w:val="clear" w:pos="1707"/>
        </w:tabs>
        <w:spacing w:before="120"/>
        <w:ind w:right="454"/>
        <w:rPr>
          <w:rFonts w:ascii="Arial Narrow" w:hAnsi="Arial Narrow"/>
          <w:bCs/>
          <w:noProof/>
          <w:sz w:val="24"/>
        </w:rPr>
      </w:pPr>
      <w:r w:rsidRPr="00FC653F">
        <w:rPr>
          <w:rFonts w:ascii="Arial Narrow" w:hAnsi="Arial Narrow"/>
          <w:b/>
          <w:bCs/>
          <w:noProof/>
          <w:sz w:val="24"/>
        </w:rPr>
        <w:t>potvrdenie o kontrole prenosných hasiacich prístrojov</w:t>
      </w:r>
      <w:r w:rsidRPr="00FC653F">
        <w:rPr>
          <w:rFonts w:ascii="Arial Narrow" w:hAnsi="Arial Narrow"/>
          <w:noProof/>
          <w:sz w:val="24"/>
        </w:rPr>
        <w:t xml:space="preserve"> podľa § 21 ods. 1 vyhl. MV SR č. 719/2002 Z. z., vydané fyzickou osobou s osobitným oprávnením na kontrolu </w:t>
      </w:r>
      <w:r w:rsidRPr="00FC653F">
        <w:rPr>
          <w:rFonts w:ascii="Arial Narrow" w:hAnsi="Arial Narrow"/>
          <w:bCs/>
          <w:noProof/>
          <w:sz w:val="24"/>
        </w:rPr>
        <w:t>prenosných hasiacich prístrojov. Na vonkajšej strane tlakových nádob prenosných hasiacich prístrojov umiestni osoba s osobitným oprávnením štítok o vykonaní kontroly,</w:t>
      </w:r>
    </w:p>
    <w:p w14:paraId="2EDE5CCF" w14:textId="77777777" w:rsidR="0080124B" w:rsidRDefault="0080124B" w:rsidP="006A24AE">
      <w:pPr>
        <w:widowControl w:val="0"/>
        <w:autoSpaceDE w:val="0"/>
        <w:autoSpaceDN w:val="0"/>
        <w:adjustRightInd w:val="0"/>
        <w:spacing w:before="120"/>
        <w:ind w:right="454"/>
        <w:jc w:val="both"/>
        <w:rPr>
          <w:rFonts w:ascii="Arial Narrow" w:hAnsi="Arial Narrow"/>
          <w:b/>
          <w:bCs/>
          <w:i/>
          <w:sz w:val="22"/>
          <w:szCs w:val="22"/>
          <w:u w:val="single"/>
        </w:rPr>
      </w:pPr>
    </w:p>
    <w:p w14:paraId="43AD977B" w14:textId="0F1A3448" w:rsidR="00DB417C" w:rsidRPr="004E3D5B" w:rsidRDefault="00DB417C" w:rsidP="00DB417C">
      <w:pPr>
        <w:widowControl w:val="0"/>
        <w:autoSpaceDE w:val="0"/>
        <w:autoSpaceDN w:val="0"/>
        <w:adjustRightInd w:val="0"/>
        <w:spacing w:before="120"/>
        <w:ind w:left="454" w:right="454"/>
        <w:jc w:val="both"/>
        <w:rPr>
          <w:rFonts w:ascii="Arial Narrow" w:hAnsi="Arial Narrow"/>
          <w:b/>
          <w:bCs/>
          <w:i/>
          <w:szCs w:val="22"/>
          <w:u w:val="single"/>
        </w:rPr>
      </w:pPr>
      <w:r w:rsidRPr="004E3D5B">
        <w:rPr>
          <w:rFonts w:ascii="Arial Narrow" w:hAnsi="Arial Narrow"/>
          <w:b/>
          <w:bCs/>
          <w:i/>
          <w:szCs w:val="22"/>
          <w:u w:val="single"/>
        </w:rPr>
        <w:t>Poznámka:</w:t>
      </w:r>
    </w:p>
    <w:p w14:paraId="7599107D" w14:textId="77777777" w:rsidR="0032529C" w:rsidRPr="006A24AE" w:rsidRDefault="00DB417C" w:rsidP="006A24AE">
      <w:pPr>
        <w:widowControl w:val="0"/>
        <w:autoSpaceDE w:val="0"/>
        <w:autoSpaceDN w:val="0"/>
        <w:adjustRightInd w:val="0"/>
        <w:ind w:left="454" w:right="454"/>
        <w:jc w:val="both"/>
        <w:rPr>
          <w:rFonts w:ascii="Arial Narrow" w:hAnsi="Arial Narrow"/>
          <w:b/>
          <w:bCs/>
          <w:i/>
          <w:szCs w:val="22"/>
        </w:rPr>
      </w:pPr>
      <w:r w:rsidRPr="004E3D5B">
        <w:rPr>
          <w:rFonts w:ascii="Arial Narrow" w:hAnsi="Arial Narrow"/>
          <w:b/>
          <w:bCs/>
          <w:i/>
          <w:szCs w:val="22"/>
        </w:rPr>
        <w:t>V prípade, že počas užívania stavby dôjde ku zmene účelu užívania jednotlivých priestorov, je nutné spracovať nové riešenie protipožiarnej bezpečnosti, resp. posúdiť vplyv zmeny účelu užívania na pôvodné riešenie protipožiarnej bezpečnosti!!!</w:t>
      </w:r>
    </w:p>
    <w:p w14:paraId="6F684EDB" w14:textId="77777777" w:rsidR="00140B66" w:rsidRDefault="00140B66" w:rsidP="00745CD8">
      <w:pPr>
        <w:widowControl w:val="0"/>
        <w:autoSpaceDE w:val="0"/>
        <w:autoSpaceDN w:val="0"/>
        <w:adjustRightInd w:val="0"/>
        <w:ind w:right="454"/>
        <w:jc w:val="both"/>
        <w:rPr>
          <w:rFonts w:ascii="Arial Narrow" w:hAnsi="Arial Narrow"/>
          <w:b/>
          <w:bCs/>
          <w:sz w:val="22"/>
        </w:rPr>
      </w:pPr>
    </w:p>
    <w:p w14:paraId="07DB9D92" w14:textId="77777777" w:rsidR="00DB417C" w:rsidRPr="00470306" w:rsidRDefault="00DB417C" w:rsidP="00DB417C">
      <w:pPr>
        <w:widowControl w:val="0"/>
        <w:autoSpaceDE w:val="0"/>
        <w:autoSpaceDN w:val="0"/>
        <w:adjustRightInd w:val="0"/>
        <w:ind w:left="454" w:right="454"/>
        <w:jc w:val="both"/>
        <w:rPr>
          <w:rFonts w:ascii="Arial Narrow" w:hAnsi="Arial Narrow"/>
          <w:b/>
          <w:bCs/>
          <w:sz w:val="22"/>
        </w:rPr>
      </w:pPr>
      <w:r w:rsidRPr="00470306">
        <w:rPr>
          <w:rFonts w:ascii="Arial Narrow" w:hAnsi="Arial Narrow"/>
          <w:b/>
          <w:bCs/>
          <w:sz w:val="22"/>
        </w:rPr>
        <w:t>Poučenie:</w:t>
      </w:r>
    </w:p>
    <w:p w14:paraId="0F388D09" w14:textId="77777777" w:rsidR="00DB417C" w:rsidRPr="00470306" w:rsidRDefault="00DB417C" w:rsidP="00DB417C">
      <w:pPr>
        <w:widowControl w:val="0"/>
        <w:autoSpaceDE w:val="0"/>
        <w:autoSpaceDN w:val="0"/>
        <w:adjustRightInd w:val="0"/>
        <w:ind w:left="454" w:right="454" w:firstLine="453"/>
        <w:jc w:val="both"/>
        <w:rPr>
          <w:rFonts w:ascii="Arial Narrow" w:hAnsi="Arial Narrow"/>
          <w:sz w:val="20"/>
        </w:rPr>
      </w:pPr>
      <w:r w:rsidRPr="00470306">
        <w:rPr>
          <w:rFonts w:ascii="Arial Narrow" w:hAnsi="Arial Narrow"/>
          <w:sz w:val="20"/>
        </w:rPr>
        <w:t>Spracovaná projektová dokumentácia nadobúda platnosť až po schválení na miestne príslušnom okresnom riaditeľstve Hasičského a záchranného zboru.</w:t>
      </w:r>
    </w:p>
    <w:p w14:paraId="07873F15" w14:textId="77777777" w:rsidR="00DB417C" w:rsidRPr="00470306" w:rsidRDefault="00DB417C" w:rsidP="00DB417C">
      <w:pPr>
        <w:widowControl w:val="0"/>
        <w:autoSpaceDE w:val="0"/>
        <w:autoSpaceDN w:val="0"/>
        <w:adjustRightInd w:val="0"/>
        <w:spacing w:after="60"/>
        <w:ind w:left="454" w:right="454" w:firstLine="454"/>
        <w:jc w:val="both"/>
        <w:rPr>
          <w:rFonts w:ascii="Arial Narrow" w:hAnsi="Arial Narrow"/>
          <w:sz w:val="20"/>
        </w:rPr>
      </w:pPr>
      <w:r w:rsidRPr="00470306">
        <w:rPr>
          <w:rFonts w:ascii="Arial Narrow" w:hAnsi="Arial Narrow"/>
          <w:sz w:val="20"/>
        </w:rPr>
        <w:t>Možná zmena technológie, stavebných konštrukcií, požiarnych uzáverov otvorov, materiálov, umiestnenia prenosných hasiacich prístrojov, hadicových zariadení a pod. musí byť konzultovaná so špecialistom, ktorý predmetnú technickú správu protipožiarnej bezpečnosti stavby vypracoval. Možná zmena musí byť posúdená a formou doplnku doložená k projektovej dokumentácii stavby.</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4"/>
      </w:tblGrid>
      <w:tr w:rsidR="00DB417C" w:rsidRPr="00470306" w14:paraId="0B8E8293" w14:textId="77777777" w:rsidTr="00672864">
        <w:tc>
          <w:tcPr>
            <w:tcW w:w="9014" w:type="dxa"/>
          </w:tcPr>
          <w:p w14:paraId="6A8BAD91" w14:textId="77777777" w:rsidR="00DB417C" w:rsidRPr="00470306" w:rsidRDefault="00DB417C" w:rsidP="00672864">
            <w:pPr>
              <w:widowControl w:val="0"/>
              <w:autoSpaceDE w:val="0"/>
              <w:autoSpaceDN w:val="0"/>
              <w:adjustRightInd w:val="0"/>
              <w:spacing w:before="60" w:after="60"/>
              <w:ind w:right="74"/>
              <w:jc w:val="both"/>
              <w:rPr>
                <w:rFonts w:ascii="Arial Narrow" w:hAnsi="Arial Narrow" w:cs="Arial"/>
                <w:sz w:val="12"/>
              </w:rPr>
            </w:pPr>
            <w:r w:rsidRPr="00470306">
              <w:rPr>
                <w:rFonts w:ascii="Arial Narrow" w:hAnsi="Arial Narrow" w:cs="Arial"/>
                <w:sz w:val="12"/>
              </w:rPr>
              <w:t>Všetky práva vyhradené. Žiadna časť tohto dokumentu nesmie byť reprodukovaná, ukladaná do trvalého pamäťového systému, alebo vysielaná v žiadnej forme a žiadnym spôsobom elektronicky, mechanicky, fotokopírovaním, nahrávaním, alebo inak, bez</w:t>
            </w:r>
            <w:r w:rsidR="000D6662">
              <w:rPr>
                <w:rFonts w:ascii="Arial Narrow" w:hAnsi="Arial Narrow" w:cs="Arial"/>
                <w:sz w:val="12"/>
              </w:rPr>
              <w:t xml:space="preserve"> predchádzajúceho súhlasu Ing. Slavomíra Demčáka,</w:t>
            </w:r>
            <w:r>
              <w:rPr>
                <w:rFonts w:ascii="Arial Narrow" w:hAnsi="Arial Narrow" w:cs="Arial"/>
                <w:sz w:val="12"/>
              </w:rPr>
              <w:t xml:space="preserve"> </w:t>
            </w:r>
            <w:r w:rsidRPr="00470306">
              <w:rPr>
                <w:rFonts w:ascii="Arial Narrow" w:hAnsi="Arial Narrow" w:cs="Arial"/>
                <w:sz w:val="12"/>
              </w:rPr>
              <w:t>špecialistu PO.</w:t>
            </w:r>
          </w:p>
        </w:tc>
      </w:tr>
    </w:tbl>
    <w:p w14:paraId="7533EE48" w14:textId="77777777" w:rsidR="00DB417C" w:rsidRPr="00C03654" w:rsidRDefault="00DB417C" w:rsidP="00DB417C">
      <w:pPr>
        <w:pStyle w:val="Nadpis01"/>
        <w:rPr>
          <w:rFonts w:ascii="Arial Narrow" w:hAnsi="Arial Narrow"/>
          <w:sz w:val="28"/>
        </w:rPr>
      </w:pPr>
      <w:bookmarkStart w:id="155" w:name="_Toc209572107"/>
      <w:bookmarkStart w:id="156" w:name="_Toc215276248"/>
      <w:bookmarkStart w:id="157" w:name="_Toc221379726"/>
      <w:bookmarkStart w:id="158" w:name="_Toc224434479"/>
      <w:bookmarkStart w:id="159" w:name="_Toc383171109"/>
      <w:bookmarkStart w:id="160" w:name="_Toc77692379"/>
      <w:r w:rsidRPr="00C03654">
        <w:rPr>
          <w:rFonts w:ascii="Arial Narrow" w:hAnsi="Arial Narrow"/>
          <w:sz w:val="28"/>
        </w:rPr>
        <w:lastRenderedPageBreak/>
        <w:t>Príloha č. 1 – Zoznam použitej legislatívy</w:t>
      </w:r>
      <w:bookmarkEnd w:id="155"/>
      <w:bookmarkEnd w:id="156"/>
      <w:bookmarkEnd w:id="157"/>
      <w:bookmarkEnd w:id="158"/>
      <w:bookmarkEnd w:id="159"/>
      <w:bookmarkEnd w:id="160"/>
    </w:p>
    <w:p w14:paraId="644938CA" w14:textId="77777777" w:rsidR="00DB417C" w:rsidRPr="00C03654" w:rsidRDefault="00DB417C" w:rsidP="00DB417C">
      <w:pPr>
        <w:ind w:left="454" w:right="454" w:firstLine="453"/>
        <w:jc w:val="both"/>
        <w:rPr>
          <w:rFonts w:ascii="Arial Narrow" w:hAnsi="Arial Narrow" w:cs="Arial"/>
          <w:lang w:val="quz-BO"/>
        </w:rPr>
      </w:pPr>
      <w:r w:rsidRPr="00C03654">
        <w:rPr>
          <w:rFonts w:ascii="Arial Narrow" w:hAnsi="Arial Narrow" w:cs="Arial"/>
          <w:lang w:val="quz-BO"/>
        </w:rPr>
        <w:t xml:space="preserve">Pri riešení projektovej dokumentácie stavby boli použité pre účely zabezpečenia protipožiarnej bezpečnosti nasledujúce právne predpisy a platné technické normy: </w:t>
      </w:r>
    </w:p>
    <w:p w14:paraId="6814884E"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lang w:val="quz-BO"/>
        </w:rPr>
        <w:t>Zákon č. 50/1976 Zb. stavebný zákon v znení neskorších predpisov.</w:t>
      </w:r>
    </w:p>
    <w:p w14:paraId="76BDF9E4"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lang w:val="quz-BO"/>
        </w:rPr>
        <w:t>Zákon č. 314/2001 Z. z. o ochrane pred požiarmi v znení neskorších predpisov.</w:t>
      </w:r>
    </w:p>
    <w:p w14:paraId="71288CB2"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lang w:val="quz-BO"/>
        </w:rPr>
        <w:t>Zákon č. 264/1999 Z. z. o technických požiadavkách na výrobky a o posudzovaní zhody v znení neskorších predpisov.</w:t>
      </w:r>
    </w:p>
    <w:p w14:paraId="3BAA8605"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lang w:val="quz-BO"/>
        </w:rPr>
        <w:t>Zákon č. 90/1998 Z. z. o stavebných výrobkoch v znení neskorších predpisov.</w:t>
      </w:r>
    </w:p>
    <w:p w14:paraId="17E44350"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lang w:val="quz-BO"/>
        </w:rPr>
        <w:t>Vyhláška MŽP SR č. 453/2000 Z. z., ktorou sa vykonávajú niektoré ustanovenia stavebného zákona v znení neskorších predpisov.</w:t>
      </w:r>
    </w:p>
    <w:p w14:paraId="2AF71135" w14:textId="77777777" w:rsidR="00DB417C" w:rsidRPr="004C5146" w:rsidRDefault="00DB417C" w:rsidP="00DB417C">
      <w:pPr>
        <w:numPr>
          <w:ilvl w:val="0"/>
          <w:numId w:val="18"/>
        </w:numPr>
        <w:ind w:right="454"/>
        <w:jc w:val="both"/>
        <w:rPr>
          <w:rFonts w:ascii="Arial Narrow" w:hAnsi="Arial Narrow" w:cs="Arial"/>
          <w:lang w:val="quz-BO"/>
        </w:rPr>
      </w:pPr>
      <w:r w:rsidRPr="004C5146">
        <w:rPr>
          <w:rFonts w:ascii="Arial Narrow" w:hAnsi="Arial Narrow" w:cs="Arial"/>
        </w:rPr>
        <w:t>Vyhláška MV SR č. 121/2002 Z. z. o požiarnej prevencii</w:t>
      </w:r>
      <w:r w:rsidRPr="004C5146">
        <w:rPr>
          <w:rFonts w:ascii="Arial Narrow" w:hAnsi="Arial Narrow" w:cs="Arial"/>
          <w:lang w:val="quz-BO"/>
        </w:rPr>
        <w:t xml:space="preserve"> v znení neskorších predpisov.</w:t>
      </w:r>
    </w:p>
    <w:p w14:paraId="635BDA1F" w14:textId="77777777" w:rsidR="00DB417C" w:rsidRPr="004C5146" w:rsidRDefault="00DB417C" w:rsidP="00DB417C">
      <w:pPr>
        <w:numPr>
          <w:ilvl w:val="0"/>
          <w:numId w:val="18"/>
        </w:numPr>
        <w:ind w:right="454"/>
        <w:jc w:val="both"/>
        <w:rPr>
          <w:rFonts w:ascii="Arial Narrow" w:hAnsi="Arial Narrow" w:cs="Arial"/>
        </w:rPr>
      </w:pPr>
      <w:r w:rsidRPr="004C5146">
        <w:rPr>
          <w:rFonts w:ascii="Arial Narrow" w:hAnsi="Arial Narrow" w:cs="Arial"/>
        </w:rPr>
        <w:t>Vyhláška MPSVaR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na zaistenie bezpečnosti a ochrany zdravia pri práci a bezpečnosti technických zariadení.</w:t>
      </w:r>
    </w:p>
    <w:p w14:paraId="55CBB61F"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Vyhláška MV SR č. 719/2002 Z. z., ktorou sa ustanovujú vlastnosti, podmienky prevádzkovania a zabezpečenie pravidelnej kontroly prenosných hasiacich prístrojov a pojazdných hasiacich prístrojov.</w:t>
      </w:r>
    </w:p>
    <w:p w14:paraId="03169B75"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Vyhláška MV SR č. 94/2004 Z. z., ktorou sa ustanovujú technické požiadavky na protipožiarnu bezpečnosť pri</w:t>
      </w:r>
      <w:r>
        <w:rPr>
          <w:rFonts w:ascii="Arial Narrow" w:hAnsi="Arial Narrow" w:cs="Arial"/>
          <w:lang w:val="quz-BO"/>
        </w:rPr>
        <w:t xml:space="preserve"> výstavbe a pri užívaní stavieb</w:t>
      </w:r>
      <w:r w:rsidRPr="004C5146">
        <w:rPr>
          <w:rFonts w:ascii="Arial Narrow" w:hAnsi="Arial Narrow" w:cs="Arial"/>
          <w:lang w:val="quz-BO"/>
        </w:rPr>
        <w:t>.</w:t>
      </w:r>
    </w:p>
    <w:p w14:paraId="155682F7"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Vyhláška MV SR č. 699/2004 Z. z. o zabezpečení stavieb vodou na hasenie požiarov.</w:t>
      </w:r>
    </w:p>
    <w:p w14:paraId="32EAFEB2"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Vyhláška MV SR č. 478/2008 Z. z. o vlastnostiach, konkrérnych podmienkach prevádzkovania a zabezpečenia pravidelnej kontroly požiarneho uzáveru.</w:t>
      </w:r>
    </w:p>
    <w:p w14:paraId="7C39CFA6"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rPr>
        <w:t>Nariadenie vlády SR č. 387/2006 Z. z. o požiadavkách na používanie označenia, symbolov a signálov na zaistenie bezpečnosti a ochrany zdravia pri práci.</w:t>
      </w:r>
    </w:p>
    <w:p w14:paraId="50DFFD1A"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0201-1:2000. Požiarna bezpečnosť stavieb. Spoločné ustanovenia. Časť 1: Požiarne riziko, veľkosť požiarneho úseku.</w:t>
      </w:r>
    </w:p>
    <w:p w14:paraId="3BFDBA91"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0201-2:2007. Požiarna bezpečnosť stavieb. Spoločné ustanovenia. Časť 2: Stavebné konštrukcie.</w:t>
      </w:r>
    </w:p>
    <w:p w14:paraId="0FEB2AA4"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0201-3:2000. Požiarna bezpečnosť stavieb. Spoločné ustanovenia. Časť 3: Únikové cesty.</w:t>
      </w:r>
    </w:p>
    <w:p w14:paraId="4BCF8083"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0201-4:2000. Požiarna bezpečnosť stavieb. Spoločné ustanovenia. Časť 4: Odstupové vzdialenosti.</w:t>
      </w:r>
    </w:p>
    <w:p w14:paraId="7281FE80"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0202-1:1999. Požiarna bezpečnosť stavieb. Vybavovanie stavieb hasiacimi prístrojmi.</w:t>
      </w:r>
    </w:p>
    <w:p w14:paraId="000D5756"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0111:1998 Protipožiarne zariadenia. Grafické značky pre výkresy požiarnej ochrany. Špecifikácia.</w:t>
      </w:r>
    </w:p>
    <w:p w14:paraId="1ADC21D6"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0101:1997 Požiarna bezpečnosť stavieb. Názvoslovie.</w:t>
      </w:r>
    </w:p>
    <w:p w14:paraId="0A0ACCF0"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0400:2005 Požiarna bezpečnosť stavieb. Zásobovanie vodou na hasenie požiarov.</w:t>
      </w:r>
    </w:p>
    <w:p w14:paraId="5B64CB28"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92 0203:2010 Požiarna bezpečnosť stavieb. Trvalá dodávka elektrickej energie pri požiari.</w:t>
      </w:r>
    </w:p>
    <w:p w14:paraId="44D2B1AC" w14:textId="77777777" w:rsidR="00DB417C" w:rsidRPr="001B3A65" w:rsidRDefault="00DB417C" w:rsidP="00DB417C">
      <w:pPr>
        <w:numPr>
          <w:ilvl w:val="0"/>
          <w:numId w:val="22"/>
        </w:numPr>
        <w:ind w:right="454"/>
        <w:jc w:val="both"/>
        <w:rPr>
          <w:rFonts w:ascii="Arial Narrow" w:hAnsi="Arial Narrow" w:cs="Arial"/>
          <w:lang w:val="quz-BO"/>
        </w:rPr>
      </w:pPr>
      <w:r w:rsidRPr="001B3A65">
        <w:rPr>
          <w:rFonts w:ascii="Arial Narrow" w:hAnsi="Arial Narrow" w:cs="Arial"/>
          <w:lang w:val="quz-BO"/>
        </w:rPr>
        <w:t>STN 92 0241:2012 Požiarna bezpečnosť stavieb. Obsadenie stavieb osobami.</w:t>
      </w:r>
    </w:p>
    <w:p w14:paraId="61F6DBCA"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rPr>
        <w:t xml:space="preserve">STN EN </w:t>
      </w:r>
      <w:r w:rsidRPr="004C5146">
        <w:rPr>
          <w:rFonts w:ascii="Arial Narrow" w:hAnsi="Arial Narrow" w:cs="Arial"/>
          <w:bCs/>
        </w:rPr>
        <w:t>13501-1+A1</w:t>
      </w:r>
      <w:r w:rsidRPr="004C5146">
        <w:rPr>
          <w:rFonts w:ascii="Arial Narrow" w:hAnsi="Arial Narrow" w:cs="Arial"/>
        </w:rPr>
        <w:t>:2010 (92 0850) Klasifikácia požiarnych charakteristík stavebných výrobkov a prvkov stavieb. Časť 1: Klasifikácia využívajúca údaje zo skúšok reakcie na oheň.</w:t>
      </w:r>
    </w:p>
    <w:p w14:paraId="565AB916"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STN EN 13501-2+A1:2010 (92 0850) Klasifikácia požiarnych charakteristík stavebných výrobkov a prvkov stavieb Časť 2: Klasifikácia využívajúca údaje zo skúšok požiarnej odolnosti (okrem ventilačných zariadení).</w:t>
      </w:r>
    </w:p>
    <w:p w14:paraId="717B5FA0"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lastRenderedPageBreak/>
        <w:t>STN EN 13501-5+A1:2010 (92 0850) Klasifikácia požiarnych charakteristík stavebných výrobkov a prvkov stavieb Časť 5: Klasifikácia využívajúca údaje zo skúšok striech namáhaných vonkajším ohňom.</w:t>
      </w:r>
    </w:p>
    <w:p w14:paraId="251066C7"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rPr>
        <w:t>STN EN 1992-1-2:2007 (STN 73 1201) Eurokód 2: Navrhovanie betónových konštrukcií. Časť 1-2: Všeobecné pravidlá. Navrhovanie konštrukcií na účinky požiaru</w:t>
      </w:r>
      <w:r w:rsidRPr="004C5146">
        <w:rPr>
          <w:rFonts w:ascii="Arial Narrow" w:hAnsi="Arial Narrow" w:cs="Arial"/>
          <w:lang w:val="quz-BO"/>
        </w:rPr>
        <w:t>.</w:t>
      </w:r>
    </w:p>
    <w:p w14:paraId="01439845"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lang w:val="quz-BO"/>
        </w:rPr>
        <w:t xml:space="preserve">STN EN 1996-1-2:2007/NA </w:t>
      </w:r>
      <w:r w:rsidRPr="004C5146">
        <w:rPr>
          <w:rFonts w:ascii="Arial Narrow" w:hAnsi="Arial Narrow" w:cs="Arial"/>
        </w:rPr>
        <w:t xml:space="preserve">(STN 73 1101) </w:t>
      </w:r>
      <w:r w:rsidRPr="004C5146">
        <w:rPr>
          <w:rFonts w:ascii="Arial Narrow" w:hAnsi="Arial Narrow" w:cs="Arial"/>
          <w:lang w:val="quz-BO"/>
        </w:rPr>
        <w:t>Eurokód 6 Navrhovanie murovaných konštrukcií. Časť 1-2: Všeobecné pravidká. Navrhovanie konštrukcií na účinky požiaru.</w:t>
      </w:r>
    </w:p>
    <w:p w14:paraId="1935367B" w14:textId="77777777" w:rsidR="00DB417C" w:rsidRPr="004C5146" w:rsidRDefault="00DB417C" w:rsidP="00DB417C">
      <w:pPr>
        <w:numPr>
          <w:ilvl w:val="0"/>
          <w:numId w:val="22"/>
        </w:numPr>
        <w:ind w:right="454"/>
        <w:jc w:val="both"/>
        <w:rPr>
          <w:rFonts w:ascii="Arial Narrow" w:hAnsi="Arial Narrow" w:cs="Arial"/>
          <w:lang w:val="quz-BO"/>
        </w:rPr>
      </w:pPr>
      <w:r w:rsidRPr="004C5146">
        <w:rPr>
          <w:rFonts w:ascii="Arial Narrow" w:hAnsi="Arial Narrow" w:cs="Arial"/>
        </w:rPr>
        <w:t>STN EN 14600:2006 Dvere a otváracie okná s požiarnou odolnosťou alebo tesné proti prieniku dymu. Požiadavky a klasifikácia.</w:t>
      </w:r>
    </w:p>
    <w:p w14:paraId="2977D4FE" w14:textId="77777777" w:rsidR="00DB417C" w:rsidRPr="00B03227" w:rsidRDefault="008D23EB" w:rsidP="00DB417C">
      <w:pPr>
        <w:numPr>
          <w:ilvl w:val="0"/>
          <w:numId w:val="22"/>
        </w:numPr>
        <w:ind w:right="454"/>
        <w:jc w:val="both"/>
        <w:rPr>
          <w:rFonts w:ascii="Arial Narrow" w:hAnsi="Arial Narrow" w:cs="Arial"/>
        </w:rPr>
      </w:pPr>
      <w:hyperlink r:id="rId11" w:history="1">
        <w:r w:rsidR="00DB417C" w:rsidRPr="00B03227">
          <w:rPr>
            <w:rFonts w:ascii="Arial Narrow" w:hAnsi="Arial Narrow" w:cs="Arial"/>
          </w:rPr>
          <w:t>STN EN 62 305-1 (34 1390)</w:t>
        </w:r>
      </w:hyperlink>
      <w:r w:rsidR="00DB417C" w:rsidRPr="00B03227">
        <w:rPr>
          <w:rFonts w:ascii="Arial Narrow" w:hAnsi="Arial Narrow" w:cs="Arial"/>
        </w:rPr>
        <w:t>:2007 Ochrana pred bleskom. Časť 1: Všeobecné princípy</w:t>
      </w:r>
    </w:p>
    <w:p w14:paraId="7532DE1D"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STN EN 1158:2004 Stavebné kovanie. Zariadenia na koordináciu zatvárania dverí. Požiadavky a skúšobné metódy.</w:t>
      </w:r>
    </w:p>
    <w:p w14:paraId="3B7FEBD2"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STN EN 1125:2000 Stavebné kovanie. Panikové východové uzávery ovládané horizontálnym držadlom. Požiadavky a skúšobné metódy.</w:t>
      </w:r>
    </w:p>
    <w:p w14:paraId="35869B1A"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STN EN 179:2000 Stavebné kovanie. Núdzové východové uzávery ovládané kľučkou alebo tlačidlom. Požiadavky a skúšobné metódy.</w:t>
      </w:r>
    </w:p>
    <w:p w14:paraId="07F8F6B0"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 xml:space="preserve">STN 33 2000-5-51:2007 </w:t>
      </w:r>
      <w:hyperlink r:id="rId12" w:history="1">
        <w:r w:rsidRPr="004C5146">
          <w:rPr>
            <w:rFonts w:ascii="Arial Narrow" w:hAnsi="Arial Narrow"/>
          </w:rPr>
          <w:t>Elektrické inštalácie budov, Časť 5-51: Výber a stavba elektrických zariadení. Spoločné pravidlá</w:t>
        </w:r>
      </w:hyperlink>
      <w:r w:rsidRPr="004C5146">
        <w:rPr>
          <w:rFonts w:ascii="Arial Narrow" w:hAnsi="Arial Narrow" w:cs="Arial"/>
        </w:rPr>
        <w:t>.</w:t>
      </w:r>
    </w:p>
    <w:p w14:paraId="751C60ED" w14:textId="77777777" w:rsidR="00DB417C" w:rsidRPr="004C5146" w:rsidRDefault="00DB417C" w:rsidP="00DB417C">
      <w:pPr>
        <w:numPr>
          <w:ilvl w:val="0"/>
          <w:numId w:val="22"/>
        </w:numPr>
        <w:ind w:right="454"/>
        <w:jc w:val="both"/>
        <w:rPr>
          <w:rFonts w:ascii="Arial Narrow" w:hAnsi="Arial Narrow" w:cs="Arial"/>
        </w:rPr>
      </w:pPr>
      <w:r w:rsidRPr="004C5146">
        <w:rPr>
          <w:rFonts w:ascii="Arial Narrow" w:hAnsi="Arial Narrow" w:cs="Arial"/>
        </w:rPr>
        <w:t>STN 73 0872:1978 Požiarna bezpečnosť stavieb. Ochrana stavieb proti šíreniu požiaru vzduchotechnickými zariadeniami</w:t>
      </w:r>
    </w:p>
    <w:p w14:paraId="5CBF5DA1" w14:textId="77777777" w:rsidR="00DB417C" w:rsidRPr="00470306" w:rsidRDefault="00DB417C" w:rsidP="00DB417C">
      <w:pPr>
        <w:ind w:left="964" w:right="454"/>
        <w:jc w:val="both"/>
        <w:rPr>
          <w:rFonts w:ascii="Arial Narrow" w:hAnsi="Arial Narrow" w:cs="Arial"/>
          <w:sz w:val="22"/>
        </w:rPr>
      </w:pPr>
    </w:p>
    <w:p w14:paraId="3477DB4E" w14:textId="77777777" w:rsidR="00DB417C" w:rsidRPr="00470306" w:rsidRDefault="00DB417C" w:rsidP="00DB417C">
      <w:pPr>
        <w:ind w:left="964" w:right="454"/>
        <w:jc w:val="both"/>
        <w:rPr>
          <w:rFonts w:ascii="Arial Narrow" w:hAnsi="Arial Narrow" w:cs="Arial"/>
          <w:sz w:val="22"/>
        </w:rPr>
      </w:pPr>
    </w:p>
    <w:p w14:paraId="752515CD" w14:textId="77777777" w:rsidR="00DB417C" w:rsidRPr="00470306" w:rsidRDefault="00DB417C" w:rsidP="00DB417C">
      <w:pPr>
        <w:ind w:left="964" w:right="454"/>
        <w:jc w:val="both"/>
        <w:rPr>
          <w:rFonts w:ascii="Arial Narrow" w:hAnsi="Arial Narrow" w:cs="Arial"/>
          <w:sz w:val="22"/>
        </w:rPr>
      </w:pPr>
    </w:p>
    <w:p w14:paraId="2AC24AD7" w14:textId="77777777" w:rsidR="00DB417C" w:rsidRPr="00470306" w:rsidRDefault="00DB417C" w:rsidP="00DB417C">
      <w:pPr>
        <w:ind w:left="964" w:right="454"/>
        <w:jc w:val="both"/>
        <w:rPr>
          <w:rFonts w:ascii="Arial Narrow" w:hAnsi="Arial Narrow" w:cs="Arial"/>
          <w:sz w:val="22"/>
        </w:rPr>
      </w:pPr>
    </w:p>
    <w:p w14:paraId="7ABDED33" w14:textId="77777777" w:rsidR="00DB417C" w:rsidRPr="00470306" w:rsidRDefault="00DB417C" w:rsidP="00DB417C">
      <w:pPr>
        <w:ind w:left="964" w:right="454"/>
        <w:jc w:val="both"/>
        <w:rPr>
          <w:rFonts w:ascii="Arial Narrow" w:hAnsi="Arial Narrow" w:cs="Arial"/>
          <w:sz w:val="22"/>
        </w:rPr>
      </w:pPr>
    </w:p>
    <w:p w14:paraId="6341A839" w14:textId="77777777" w:rsidR="00DB417C" w:rsidRPr="00470306" w:rsidRDefault="00DB417C" w:rsidP="00DB417C">
      <w:pPr>
        <w:ind w:left="964" w:right="454"/>
        <w:jc w:val="both"/>
        <w:rPr>
          <w:rFonts w:ascii="Arial Narrow" w:hAnsi="Arial Narrow" w:cs="Arial"/>
          <w:sz w:val="22"/>
        </w:rPr>
      </w:pPr>
    </w:p>
    <w:p w14:paraId="68DF85B8" w14:textId="77777777" w:rsidR="00DB417C" w:rsidRPr="00470306" w:rsidRDefault="00DB417C" w:rsidP="00DB417C">
      <w:pPr>
        <w:ind w:left="964" w:right="454"/>
        <w:jc w:val="both"/>
        <w:rPr>
          <w:rFonts w:ascii="Arial Narrow" w:hAnsi="Arial Narrow" w:cs="Arial"/>
          <w:sz w:val="22"/>
        </w:rPr>
      </w:pPr>
    </w:p>
    <w:p w14:paraId="6219DD13" w14:textId="77777777" w:rsidR="00DB417C" w:rsidRPr="00470306" w:rsidRDefault="00DB417C" w:rsidP="00DB417C">
      <w:pPr>
        <w:ind w:left="964" w:right="454"/>
        <w:jc w:val="both"/>
        <w:rPr>
          <w:rFonts w:ascii="Arial Narrow" w:hAnsi="Arial Narrow" w:cs="Arial"/>
          <w:sz w:val="22"/>
        </w:rPr>
      </w:pPr>
    </w:p>
    <w:p w14:paraId="15431E10" w14:textId="77777777" w:rsidR="00DB417C" w:rsidRPr="00470306" w:rsidRDefault="00DB417C" w:rsidP="00DB417C">
      <w:pPr>
        <w:ind w:left="964" w:right="454"/>
        <w:jc w:val="both"/>
        <w:rPr>
          <w:rFonts w:ascii="Arial Narrow" w:hAnsi="Arial Narrow" w:cs="Arial"/>
          <w:sz w:val="22"/>
        </w:rPr>
      </w:pPr>
    </w:p>
    <w:p w14:paraId="4AE4FE77" w14:textId="77777777" w:rsidR="00DB417C" w:rsidRPr="00470306" w:rsidRDefault="00DB417C" w:rsidP="00DB417C">
      <w:pPr>
        <w:ind w:left="964" w:right="454"/>
        <w:jc w:val="both"/>
        <w:rPr>
          <w:rFonts w:ascii="Arial Narrow" w:hAnsi="Arial Narrow" w:cs="Arial"/>
          <w:sz w:val="22"/>
        </w:rPr>
      </w:pPr>
    </w:p>
    <w:p w14:paraId="4E02ECFA" w14:textId="77777777" w:rsidR="00DB417C" w:rsidRPr="00470306" w:rsidRDefault="00DB417C" w:rsidP="00DB417C">
      <w:pPr>
        <w:ind w:left="964" w:right="454"/>
        <w:jc w:val="both"/>
        <w:rPr>
          <w:rFonts w:ascii="Arial Narrow" w:hAnsi="Arial Narrow" w:cs="Arial"/>
          <w:sz w:val="22"/>
        </w:rPr>
      </w:pPr>
    </w:p>
    <w:p w14:paraId="614A132D" w14:textId="77777777" w:rsidR="00DB417C" w:rsidRPr="00470306" w:rsidRDefault="00DB417C" w:rsidP="00DB417C">
      <w:pPr>
        <w:ind w:left="964" w:right="454"/>
        <w:jc w:val="both"/>
        <w:rPr>
          <w:rFonts w:ascii="Arial Narrow" w:hAnsi="Arial Narrow" w:cs="Arial"/>
          <w:sz w:val="22"/>
        </w:rPr>
      </w:pPr>
    </w:p>
    <w:p w14:paraId="71CE95D0" w14:textId="77777777" w:rsidR="00DB417C" w:rsidRPr="00470306" w:rsidRDefault="00DB417C" w:rsidP="00DB417C">
      <w:pPr>
        <w:ind w:left="964" w:right="454"/>
        <w:jc w:val="both"/>
        <w:rPr>
          <w:rFonts w:ascii="Arial Narrow" w:hAnsi="Arial Narrow" w:cs="Arial"/>
          <w:sz w:val="22"/>
        </w:rPr>
      </w:pPr>
    </w:p>
    <w:p w14:paraId="1D563F0E" w14:textId="77777777" w:rsidR="00DB417C" w:rsidRPr="00BB666D" w:rsidRDefault="00DB417C" w:rsidP="00DB417C">
      <w:pPr>
        <w:pStyle w:val="Nadpis01"/>
        <w:rPr>
          <w:rFonts w:ascii="Arial Narrow" w:hAnsi="Arial Narrow"/>
          <w:sz w:val="28"/>
        </w:rPr>
      </w:pPr>
      <w:bookmarkStart w:id="161" w:name="_Toc257273138"/>
      <w:bookmarkStart w:id="162" w:name="_Toc383171110"/>
      <w:bookmarkStart w:id="163" w:name="_Toc77692380"/>
      <w:r w:rsidRPr="00BB666D">
        <w:rPr>
          <w:rFonts w:ascii="Arial Narrow" w:hAnsi="Arial Narrow"/>
          <w:sz w:val="28"/>
        </w:rPr>
        <w:lastRenderedPageBreak/>
        <w:t>Príloha č. 2 – Legenda PBR</w:t>
      </w:r>
      <w:bookmarkEnd w:id="161"/>
      <w:bookmarkEnd w:id="162"/>
      <w:bookmarkEnd w:id="163"/>
    </w:p>
    <w:p w14:paraId="10BDC48B" w14:textId="77777777" w:rsidR="00DB417C" w:rsidRDefault="00DB417C" w:rsidP="00DB417C">
      <w:pPr>
        <w:ind w:left="142" w:right="454"/>
        <w:jc w:val="both"/>
        <w:rPr>
          <w:rFonts w:ascii="Arial Narrow" w:hAnsi="Arial Narrow" w:cs="Arial"/>
          <w:sz w:val="22"/>
        </w:rPr>
      </w:pPr>
      <w:r>
        <w:rPr>
          <w:noProof/>
          <w:lang w:eastAsia="sk-SK"/>
        </w:rPr>
        <w:drawing>
          <wp:inline distT="0" distB="0" distL="0" distR="0" wp14:anchorId="16BF2295" wp14:editId="3D9E6B1F">
            <wp:extent cx="5721985" cy="793115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1985" cy="7931150"/>
                    </a:xfrm>
                    <a:prstGeom prst="rect">
                      <a:avLst/>
                    </a:prstGeom>
                    <a:noFill/>
                    <a:ln>
                      <a:noFill/>
                    </a:ln>
                  </pic:spPr>
                </pic:pic>
              </a:graphicData>
            </a:graphic>
          </wp:inline>
        </w:drawing>
      </w:r>
    </w:p>
    <w:p w14:paraId="5B29D4C6" w14:textId="77777777" w:rsidR="00DB417C" w:rsidRDefault="00DB417C" w:rsidP="00DB417C">
      <w:pPr>
        <w:ind w:left="454"/>
        <w:jc w:val="both"/>
        <w:rPr>
          <w:rFonts w:ascii="Arial Narrow" w:hAnsi="Arial Narrow" w:cs="Arial"/>
          <w:sz w:val="22"/>
        </w:rPr>
      </w:pPr>
    </w:p>
    <w:sectPr w:rsidR="00DB417C" w:rsidSect="00645F8C">
      <w:headerReference w:type="default" r:id="rId14"/>
      <w:footerReference w:type="default" r:id="rId15"/>
      <w:pgSz w:w="11906" w:h="16838" w:code="9"/>
      <w:pgMar w:top="-2127" w:right="851" w:bottom="1077" w:left="1418" w:header="902"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D1632" w14:textId="77777777" w:rsidR="008D23EB" w:rsidRDefault="008D23EB">
      <w:r>
        <w:separator/>
      </w:r>
    </w:p>
  </w:endnote>
  <w:endnote w:type="continuationSeparator" w:id="0">
    <w:p w14:paraId="4C9D0866" w14:textId="77777777" w:rsidR="008D23EB" w:rsidRDefault="008D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Lucida Console">
    <w:panose1 w:val="020B0609040504020204"/>
    <w:charset w:val="EE"/>
    <w:family w:val="modern"/>
    <w:pitch w:val="fixed"/>
    <w:sig w:usb0="8000028F" w:usb1="00001800" w:usb2="00000000" w:usb3="00000000" w:csb0="0000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3" w:type="dxa"/>
      <w:tblLayout w:type="fixed"/>
      <w:tblCellMar>
        <w:left w:w="0" w:type="dxa"/>
        <w:right w:w="0" w:type="dxa"/>
      </w:tblCellMar>
      <w:tblLook w:val="0000" w:firstRow="0" w:lastRow="0" w:firstColumn="0" w:lastColumn="0" w:noHBand="0" w:noVBand="0"/>
    </w:tblPr>
    <w:tblGrid>
      <w:gridCol w:w="1635"/>
      <w:gridCol w:w="3250"/>
      <w:gridCol w:w="1790"/>
      <w:gridCol w:w="1620"/>
      <w:gridCol w:w="1448"/>
    </w:tblGrid>
    <w:tr w:rsidR="00A936A6" w:rsidRPr="00470306" w14:paraId="0E35DDBE" w14:textId="77777777">
      <w:trPr>
        <w:cantSplit/>
        <w:trHeight w:val="300"/>
      </w:trPr>
      <w:tc>
        <w:tcPr>
          <w:tcW w:w="1635" w:type="dxa"/>
          <w:tcBorders>
            <w:top w:val="single" w:sz="18" w:space="0" w:color="auto"/>
            <w:left w:val="single" w:sz="18" w:space="0" w:color="auto"/>
            <w:bottom w:val="double" w:sz="6" w:space="0" w:color="000000"/>
            <w:right w:val="double" w:sz="6" w:space="0" w:color="000000"/>
          </w:tcBorders>
          <w:noWrap/>
          <w:tcMar>
            <w:top w:w="15" w:type="dxa"/>
            <w:left w:w="15" w:type="dxa"/>
            <w:bottom w:w="0" w:type="dxa"/>
            <w:right w:w="15" w:type="dxa"/>
          </w:tcMar>
          <w:vAlign w:val="center"/>
        </w:tcPr>
        <w:p w14:paraId="29DC1181"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Revízia</w:t>
          </w:r>
        </w:p>
        <w:p w14:paraId="7A983C3B"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Revision</w:t>
          </w:r>
        </w:p>
      </w:tc>
      <w:tc>
        <w:tcPr>
          <w:tcW w:w="3250" w:type="dxa"/>
          <w:tcBorders>
            <w:top w:val="single" w:sz="18" w:space="0" w:color="auto"/>
            <w:left w:val="double" w:sz="6" w:space="0" w:color="000000"/>
            <w:bottom w:val="double" w:sz="6" w:space="0" w:color="000000"/>
            <w:right w:val="double" w:sz="6" w:space="0" w:color="000000"/>
          </w:tcBorders>
          <w:noWrap/>
          <w:tcMar>
            <w:top w:w="15" w:type="dxa"/>
            <w:left w:w="15" w:type="dxa"/>
            <w:bottom w:w="0" w:type="dxa"/>
            <w:right w:w="15" w:type="dxa"/>
          </w:tcMar>
          <w:vAlign w:val="center"/>
        </w:tcPr>
        <w:p w14:paraId="3D4B9061"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Časť dokumentácie</w:t>
          </w:r>
        </w:p>
        <w:p w14:paraId="16EEB747"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Part of documentation</w:t>
          </w:r>
        </w:p>
      </w:tc>
      <w:tc>
        <w:tcPr>
          <w:tcW w:w="1790" w:type="dxa"/>
          <w:tcBorders>
            <w:top w:val="single" w:sz="18" w:space="0" w:color="auto"/>
            <w:left w:val="double" w:sz="6" w:space="0" w:color="000000"/>
            <w:bottom w:val="double" w:sz="6" w:space="0" w:color="000000"/>
            <w:right w:val="double" w:sz="6" w:space="0" w:color="000000"/>
          </w:tcBorders>
          <w:noWrap/>
          <w:tcMar>
            <w:top w:w="15" w:type="dxa"/>
            <w:left w:w="15" w:type="dxa"/>
            <w:bottom w:w="0" w:type="dxa"/>
            <w:right w:w="15" w:type="dxa"/>
          </w:tcMar>
          <w:vAlign w:val="center"/>
        </w:tcPr>
        <w:p w14:paraId="5EF9D0B2"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Dátum</w:t>
          </w:r>
        </w:p>
        <w:p w14:paraId="30C81575"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Date</w:t>
          </w:r>
        </w:p>
      </w:tc>
      <w:tc>
        <w:tcPr>
          <w:tcW w:w="1620" w:type="dxa"/>
          <w:tcBorders>
            <w:top w:val="single" w:sz="18" w:space="0" w:color="auto"/>
            <w:left w:val="double" w:sz="6" w:space="0" w:color="000000"/>
            <w:bottom w:val="double" w:sz="6" w:space="0" w:color="000000"/>
            <w:right w:val="double" w:sz="6" w:space="0" w:color="000000"/>
          </w:tcBorders>
          <w:noWrap/>
          <w:tcMar>
            <w:top w:w="15" w:type="dxa"/>
            <w:left w:w="15" w:type="dxa"/>
            <w:bottom w:w="0" w:type="dxa"/>
            <w:right w:w="15" w:type="dxa"/>
          </w:tcMar>
          <w:vAlign w:val="center"/>
        </w:tcPr>
        <w:p w14:paraId="06EBE659"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 xml:space="preserve">Počet strán </w:t>
          </w:r>
        </w:p>
        <w:p w14:paraId="22F0AAB1"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Number page</w:t>
          </w:r>
        </w:p>
      </w:tc>
      <w:tc>
        <w:tcPr>
          <w:tcW w:w="1448" w:type="dxa"/>
          <w:tcBorders>
            <w:top w:val="single" w:sz="18" w:space="0" w:color="auto"/>
            <w:left w:val="double" w:sz="6" w:space="0" w:color="000000"/>
            <w:bottom w:val="double" w:sz="6" w:space="0" w:color="000000"/>
            <w:right w:val="single" w:sz="18" w:space="0" w:color="auto"/>
          </w:tcBorders>
          <w:noWrap/>
          <w:tcMar>
            <w:top w:w="15" w:type="dxa"/>
            <w:left w:w="15" w:type="dxa"/>
            <w:bottom w:w="0" w:type="dxa"/>
            <w:right w:w="15" w:type="dxa"/>
          </w:tcMar>
          <w:vAlign w:val="center"/>
        </w:tcPr>
        <w:p w14:paraId="05D11149"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Strana</w:t>
          </w:r>
        </w:p>
        <w:p w14:paraId="4090CDD9" w14:textId="77777777" w:rsidR="00A936A6" w:rsidRPr="00470306" w:rsidRDefault="00A936A6">
          <w:pPr>
            <w:jc w:val="center"/>
            <w:rPr>
              <w:rFonts w:ascii="Arial Narrow" w:hAnsi="Arial Narrow"/>
              <w:sz w:val="14"/>
              <w:szCs w:val="14"/>
            </w:rPr>
          </w:pPr>
          <w:r w:rsidRPr="00470306">
            <w:rPr>
              <w:rFonts w:ascii="Arial Narrow" w:hAnsi="Arial Narrow"/>
              <w:sz w:val="14"/>
              <w:szCs w:val="14"/>
            </w:rPr>
            <w:t>Page</w:t>
          </w:r>
        </w:p>
      </w:tc>
    </w:tr>
    <w:tr w:rsidR="00A936A6" w:rsidRPr="00470306" w14:paraId="5C3DA48D" w14:textId="77777777">
      <w:trPr>
        <w:cantSplit/>
        <w:trHeight w:val="218"/>
      </w:trPr>
      <w:tc>
        <w:tcPr>
          <w:tcW w:w="1635" w:type="dxa"/>
          <w:tcBorders>
            <w:top w:val="double" w:sz="6" w:space="0" w:color="000000"/>
            <w:left w:val="single" w:sz="18" w:space="0" w:color="auto"/>
            <w:bottom w:val="single" w:sz="18" w:space="0" w:color="auto"/>
            <w:right w:val="double" w:sz="6" w:space="0" w:color="000000"/>
          </w:tcBorders>
          <w:noWrap/>
          <w:tcMar>
            <w:top w:w="15" w:type="dxa"/>
            <w:left w:w="15" w:type="dxa"/>
            <w:bottom w:w="0" w:type="dxa"/>
            <w:right w:w="15" w:type="dxa"/>
          </w:tcMar>
          <w:vAlign w:val="center"/>
        </w:tcPr>
        <w:p w14:paraId="438888AE" w14:textId="77777777" w:rsidR="00A936A6" w:rsidRPr="00470306" w:rsidRDefault="00A936A6">
          <w:pPr>
            <w:jc w:val="center"/>
            <w:rPr>
              <w:rFonts w:ascii="Arial Narrow" w:hAnsi="Arial Narrow"/>
              <w:sz w:val="20"/>
              <w:szCs w:val="20"/>
            </w:rPr>
          </w:pPr>
          <w:r>
            <w:rPr>
              <w:rFonts w:ascii="Arial Narrow" w:hAnsi="Arial Narrow"/>
              <w:b/>
              <w:bCs/>
              <w:sz w:val="16"/>
              <w:szCs w:val="20"/>
            </w:rPr>
            <w:t>0</w:t>
          </w:r>
        </w:p>
      </w:tc>
      <w:tc>
        <w:tcPr>
          <w:tcW w:w="3250" w:type="dxa"/>
          <w:tcBorders>
            <w:top w:val="double" w:sz="6" w:space="0" w:color="000000"/>
            <w:left w:val="double" w:sz="6" w:space="0" w:color="000000"/>
            <w:bottom w:val="single" w:sz="18" w:space="0" w:color="auto"/>
            <w:right w:val="double" w:sz="6" w:space="0" w:color="000000"/>
          </w:tcBorders>
          <w:noWrap/>
          <w:tcMar>
            <w:top w:w="15" w:type="dxa"/>
            <w:left w:w="15" w:type="dxa"/>
            <w:bottom w:w="0" w:type="dxa"/>
            <w:right w:w="15" w:type="dxa"/>
          </w:tcMar>
          <w:vAlign w:val="center"/>
        </w:tcPr>
        <w:p w14:paraId="67F06010" w14:textId="77777777" w:rsidR="00A936A6" w:rsidRPr="00470306" w:rsidRDefault="00A936A6">
          <w:pPr>
            <w:pStyle w:val="Nadpis2"/>
            <w:rPr>
              <w:rFonts w:ascii="Arial Narrow" w:hAnsi="Arial Narrow"/>
            </w:rPr>
          </w:pPr>
          <w:r w:rsidRPr="00470306">
            <w:rPr>
              <w:rFonts w:ascii="Arial Narrow" w:hAnsi="Arial Narrow"/>
            </w:rPr>
            <w:t>Technická správa</w:t>
          </w:r>
        </w:p>
      </w:tc>
      <w:tc>
        <w:tcPr>
          <w:tcW w:w="1790" w:type="dxa"/>
          <w:tcBorders>
            <w:top w:val="double" w:sz="6" w:space="0" w:color="000000"/>
            <w:left w:val="double" w:sz="6" w:space="0" w:color="000000"/>
            <w:bottom w:val="single" w:sz="18" w:space="0" w:color="auto"/>
            <w:right w:val="double" w:sz="6" w:space="0" w:color="000000"/>
          </w:tcBorders>
          <w:noWrap/>
          <w:tcMar>
            <w:top w:w="15" w:type="dxa"/>
            <w:left w:w="15" w:type="dxa"/>
            <w:bottom w:w="0" w:type="dxa"/>
            <w:right w:w="15" w:type="dxa"/>
          </w:tcMar>
          <w:vAlign w:val="center"/>
        </w:tcPr>
        <w:p w14:paraId="0BA23263" w14:textId="0BCFF925" w:rsidR="00A936A6" w:rsidRPr="00470306" w:rsidRDefault="005B23B3" w:rsidP="006B12F9">
          <w:pPr>
            <w:pStyle w:val="Nadpis2"/>
            <w:rPr>
              <w:rFonts w:ascii="Arial Narrow" w:hAnsi="Arial Narrow"/>
            </w:rPr>
          </w:pPr>
          <w:r>
            <w:rPr>
              <w:rFonts w:ascii="Arial Narrow" w:hAnsi="Arial Narrow"/>
            </w:rPr>
            <w:t>10</w:t>
          </w:r>
          <w:r w:rsidR="00A936A6">
            <w:rPr>
              <w:rFonts w:ascii="Arial Narrow" w:hAnsi="Arial Narrow"/>
            </w:rPr>
            <w:t>/202</w:t>
          </w:r>
          <w:r w:rsidR="00237BF3">
            <w:rPr>
              <w:rFonts w:ascii="Arial Narrow" w:hAnsi="Arial Narrow"/>
            </w:rPr>
            <w:t>1</w:t>
          </w:r>
        </w:p>
      </w:tc>
      <w:tc>
        <w:tcPr>
          <w:tcW w:w="1620" w:type="dxa"/>
          <w:tcBorders>
            <w:top w:val="double" w:sz="6" w:space="0" w:color="000000"/>
            <w:left w:val="double" w:sz="6" w:space="0" w:color="000000"/>
            <w:bottom w:val="single" w:sz="18" w:space="0" w:color="auto"/>
            <w:right w:val="double" w:sz="6" w:space="0" w:color="000000"/>
          </w:tcBorders>
          <w:noWrap/>
          <w:tcMar>
            <w:top w:w="15" w:type="dxa"/>
            <w:left w:w="15" w:type="dxa"/>
            <w:bottom w:w="0" w:type="dxa"/>
            <w:right w:w="15" w:type="dxa"/>
          </w:tcMar>
          <w:vAlign w:val="center"/>
        </w:tcPr>
        <w:p w14:paraId="6873BB02" w14:textId="77777777" w:rsidR="00A936A6" w:rsidRPr="00470306" w:rsidRDefault="00A936A6">
          <w:pPr>
            <w:jc w:val="center"/>
            <w:rPr>
              <w:rFonts w:ascii="Arial Narrow" w:hAnsi="Arial Narrow" w:cs="Arial"/>
              <w:b/>
              <w:bCs/>
              <w:sz w:val="16"/>
              <w:szCs w:val="16"/>
            </w:rPr>
          </w:pPr>
          <w:r w:rsidRPr="00470306">
            <w:rPr>
              <w:rStyle w:val="slostrany"/>
              <w:rFonts w:ascii="Arial Narrow" w:hAnsi="Arial Narrow" w:cs="Arial"/>
              <w:b/>
              <w:sz w:val="16"/>
              <w:szCs w:val="16"/>
            </w:rPr>
            <w:fldChar w:fldCharType="begin"/>
          </w:r>
          <w:r w:rsidRPr="00470306">
            <w:rPr>
              <w:rStyle w:val="slostrany"/>
              <w:rFonts w:ascii="Arial Narrow" w:hAnsi="Arial Narrow" w:cs="Arial"/>
              <w:b/>
              <w:sz w:val="16"/>
              <w:szCs w:val="16"/>
            </w:rPr>
            <w:instrText xml:space="preserve"> NUMPAGES </w:instrText>
          </w:r>
          <w:r w:rsidRPr="00470306">
            <w:rPr>
              <w:rStyle w:val="slostrany"/>
              <w:rFonts w:ascii="Arial Narrow" w:hAnsi="Arial Narrow" w:cs="Arial"/>
              <w:b/>
              <w:sz w:val="16"/>
              <w:szCs w:val="16"/>
            </w:rPr>
            <w:fldChar w:fldCharType="separate"/>
          </w:r>
          <w:r w:rsidR="0058376A">
            <w:rPr>
              <w:rStyle w:val="slostrany"/>
              <w:rFonts w:ascii="Arial Narrow" w:hAnsi="Arial Narrow" w:cs="Arial"/>
              <w:b/>
              <w:noProof/>
              <w:sz w:val="16"/>
              <w:szCs w:val="16"/>
            </w:rPr>
            <w:t>17</w:t>
          </w:r>
          <w:r w:rsidRPr="00470306">
            <w:rPr>
              <w:rStyle w:val="slostrany"/>
              <w:rFonts w:ascii="Arial Narrow" w:hAnsi="Arial Narrow" w:cs="Arial"/>
              <w:b/>
              <w:sz w:val="16"/>
              <w:szCs w:val="16"/>
            </w:rPr>
            <w:fldChar w:fldCharType="end"/>
          </w:r>
        </w:p>
      </w:tc>
      <w:tc>
        <w:tcPr>
          <w:tcW w:w="1448" w:type="dxa"/>
          <w:tcBorders>
            <w:top w:val="double" w:sz="6" w:space="0" w:color="000000"/>
            <w:left w:val="double" w:sz="6" w:space="0" w:color="000000"/>
            <w:bottom w:val="single" w:sz="18" w:space="0" w:color="auto"/>
            <w:right w:val="single" w:sz="18" w:space="0" w:color="auto"/>
          </w:tcBorders>
          <w:noWrap/>
          <w:tcMar>
            <w:top w:w="15" w:type="dxa"/>
            <w:left w:w="15" w:type="dxa"/>
            <w:bottom w:w="0" w:type="dxa"/>
            <w:right w:w="15" w:type="dxa"/>
          </w:tcMar>
          <w:vAlign w:val="center"/>
        </w:tcPr>
        <w:p w14:paraId="3ADA1AA9" w14:textId="77777777" w:rsidR="00A936A6" w:rsidRPr="00470306" w:rsidRDefault="00A936A6">
          <w:pPr>
            <w:jc w:val="center"/>
            <w:rPr>
              <w:rFonts w:ascii="Arial Narrow" w:hAnsi="Arial Narrow" w:cs="Arial"/>
              <w:b/>
              <w:bCs/>
              <w:sz w:val="16"/>
              <w:szCs w:val="20"/>
            </w:rPr>
          </w:pPr>
          <w:r w:rsidRPr="00470306">
            <w:rPr>
              <w:rFonts w:ascii="Arial Narrow" w:hAnsi="Arial Narrow"/>
              <w:b/>
              <w:bCs/>
              <w:sz w:val="20"/>
              <w:szCs w:val="20"/>
            </w:rPr>
            <w:t> </w:t>
          </w:r>
          <w:r w:rsidRPr="00470306">
            <w:rPr>
              <w:rStyle w:val="slostrany"/>
              <w:rFonts w:ascii="Arial Narrow" w:hAnsi="Arial Narrow" w:cs="Arial"/>
              <w:b/>
              <w:bCs/>
              <w:sz w:val="16"/>
            </w:rPr>
            <w:fldChar w:fldCharType="begin"/>
          </w:r>
          <w:r w:rsidRPr="00470306">
            <w:rPr>
              <w:rStyle w:val="slostrany"/>
              <w:rFonts w:ascii="Arial Narrow" w:hAnsi="Arial Narrow" w:cs="Arial"/>
              <w:b/>
              <w:bCs/>
              <w:sz w:val="16"/>
            </w:rPr>
            <w:instrText xml:space="preserve"> PAGE </w:instrText>
          </w:r>
          <w:r w:rsidRPr="00470306">
            <w:rPr>
              <w:rStyle w:val="slostrany"/>
              <w:rFonts w:ascii="Arial Narrow" w:hAnsi="Arial Narrow" w:cs="Arial"/>
              <w:b/>
              <w:bCs/>
              <w:sz w:val="16"/>
            </w:rPr>
            <w:fldChar w:fldCharType="separate"/>
          </w:r>
          <w:r w:rsidR="0058376A">
            <w:rPr>
              <w:rStyle w:val="slostrany"/>
              <w:rFonts w:ascii="Arial Narrow" w:hAnsi="Arial Narrow" w:cs="Arial"/>
              <w:b/>
              <w:bCs/>
              <w:noProof/>
              <w:sz w:val="16"/>
            </w:rPr>
            <w:t>1</w:t>
          </w:r>
          <w:r w:rsidRPr="00470306">
            <w:rPr>
              <w:rStyle w:val="slostrany"/>
              <w:rFonts w:ascii="Arial Narrow" w:hAnsi="Arial Narrow" w:cs="Arial"/>
              <w:b/>
              <w:bCs/>
              <w:sz w:val="16"/>
            </w:rPr>
            <w:fldChar w:fldCharType="end"/>
          </w:r>
        </w:p>
      </w:tc>
    </w:tr>
  </w:tbl>
  <w:p w14:paraId="43DEA949" w14:textId="77777777" w:rsidR="00A936A6" w:rsidRDefault="00A936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90AB4" w14:textId="77777777" w:rsidR="008D23EB" w:rsidRDefault="008D23EB">
      <w:r>
        <w:separator/>
      </w:r>
    </w:p>
  </w:footnote>
  <w:footnote w:type="continuationSeparator" w:id="0">
    <w:p w14:paraId="53E2AEC3" w14:textId="77777777" w:rsidR="008D23EB" w:rsidRDefault="008D2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6480"/>
    </w:tblGrid>
    <w:tr w:rsidR="00A936A6" w:rsidRPr="00C45717" w14:paraId="03A316F5" w14:textId="77777777" w:rsidTr="009E604B">
      <w:trPr>
        <w:gridBefore w:val="1"/>
        <w:wBefore w:w="3240" w:type="dxa"/>
      </w:trPr>
      <w:tc>
        <w:tcPr>
          <w:tcW w:w="6480" w:type="dxa"/>
          <w:tcBorders>
            <w:top w:val="nil"/>
            <w:left w:val="nil"/>
            <w:right w:val="nil"/>
          </w:tcBorders>
          <w:vAlign w:val="center"/>
        </w:tcPr>
        <w:p w14:paraId="2F9F0C2E" w14:textId="6CF9F40B" w:rsidR="00A936A6" w:rsidRPr="00C45717" w:rsidRDefault="00A936A6" w:rsidP="009E604B">
          <w:pPr>
            <w:tabs>
              <w:tab w:val="left" w:pos="2360"/>
            </w:tabs>
            <w:autoSpaceDE w:val="0"/>
            <w:autoSpaceDN w:val="0"/>
            <w:adjustRightInd w:val="0"/>
            <w:rPr>
              <w:rFonts w:ascii="Arial Narrow" w:hAnsi="Arial Narrow" w:cs="Arial"/>
              <w:caps/>
              <w:sz w:val="20"/>
              <w:szCs w:val="22"/>
            </w:rPr>
          </w:pPr>
          <w:r w:rsidRPr="00C45717">
            <w:rPr>
              <w:rFonts w:ascii="Arial Narrow" w:hAnsi="Arial Narrow" w:cs="Arial"/>
              <w:caps/>
              <w:sz w:val="20"/>
              <w:szCs w:val="22"/>
            </w:rPr>
            <w:t xml:space="preserve">ZÁKAZNÍK / CUSTOMER  </w:t>
          </w:r>
          <w:r w:rsidRPr="00C45717">
            <w:rPr>
              <w:rFonts w:ascii="Arial Narrow" w:hAnsi="Arial Narrow" w:cs="Arial"/>
              <w:caps/>
              <w:sz w:val="20"/>
              <w:szCs w:val="22"/>
            </w:rPr>
            <w:tab/>
          </w:r>
          <w:r>
            <w:rPr>
              <w:rFonts w:ascii="Arial Narrow" w:hAnsi="Arial Narrow" w:cs="Arial"/>
              <w:caps/>
              <w:sz w:val="20"/>
              <w:szCs w:val="22"/>
            </w:rPr>
            <w:tab/>
          </w:r>
          <w:r w:rsidRPr="00C45717">
            <w:rPr>
              <w:rFonts w:ascii="Arial Narrow" w:hAnsi="Arial Narrow" w:cs="Arial"/>
              <w:caps/>
              <w:sz w:val="20"/>
              <w:szCs w:val="22"/>
            </w:rPr>
            <w:t xml:space="preserve">: </w:t>
          </w:r>
          <w:r w:rsidR="00F87957">
            <w:rPr>
              <w:rFonts w:ascii="Arial Narrow" w:hAnsi="Arial Narrow" w:cs="Arial"/>
              <w:caps/>
              <w:sz w:val="20"/>
              <w:szCs w:val="22"/>
            </w:rPr>
            <w:t>mesto snina</w:t>
          </w:r>
        </w:p>
      </w:tc>
    </w:tr>
    <w:tr w:rsidR="00A936A6" w:rsidRPr="00C45717" w14:paraId="7E7DA3D3" w14:textId="77777777" w:rsidTr="009E604B">
      <w:trPr>
        <w:gridBefore w:val="1"/>
        <w:wBefore w:w="3240" w:type="dxa"/>
      </w:trPr>
      <w:tc>
        <w:tcPr>
          <w:tcW w:w="6480" w:type="dxa"/>
          <w:tcBorders>
            <w:left w:val="nil"/>
            <w:right w:val="nil"/>
          </w:tcBorders>
          <w:vAlign w:val="center"/>
        </w:tcPr>
        <w:p w14:paraId="22B46B1B" w14:textId="469C6F60" w:rsidR="00A936A6" w:rsidRPr="00C45717" w:rsidRDefault="00A936A6" w:rsidP="00405786">
          <w:pPr>
            <w:pStyle w:val="Hlavika"/>
            <w:tabs>
              <w:tab w:val="clear" w:pos="4536"/>
              <w:tab w:val="clear" w:pos="9072"/>
              <w:tab w:val="left" w:pos="2360"/>
            </w:tabs>
            <w:rPr>
              <w:rFonts w:ascii="Arial Narrow" w:hAnsi="Arial Narrow" w:cs="Arial"/>
              <w:caps/>
              <w:sz w:val="20"/>
              <w:szCs w:val="22"/>
            </w:rPr>
          </w:pPr>
          <w:r w:rsidRPr="00C45717">
            <w:rPr>
              <w:rFonts w:ascii="Arial Narrow" w:hAnsi="Arial Narrow" w:cs="Arial"/>
              <w:caps/>
              <w:sz w:val="20"/>
              <w:szCs w:val="22"/>
            </w:rPr>
            <w:t xml:space="preserve">ZÁKAZKA / CODE             </w:t>
          </w:r>
          <w:r w:rsidRPr="00C45717">
            <w:rPr>
              <w:rFonts w:ascii="Arial Narrow" w:hAnsi="Arial Narrow" w:cs="Arial"/>
              <w:caps/>
              <w:sz w:val="20"/>
              <w:szCs w:val="22"/>
            </w:rPr>
            <w:tab/>
          </w:r>
          <w:r>
            <w:rPr>
              <w:rFonts w:ascii="Arial Narrow" w:hAnsi="Arial Narrow" w:cs="Arial"/>
              <w:caps/>
              <w:sz w:val="20"/>
              <w:szCs w:val="22"/>
            </w:rPr>
            <w:tab/>
            <w:t xml:space="preserve">: </w:t>
          </w:r>
          <w:r w:rsidR="00F87957">
            <w:rPr>
              <w:rFonts w:ascii="Arial Narrow" w:hAnsi="Arial Narrow" w:cs="Arial"/>
              <w:caps/>
              <w:sz w:val="20"/>
              <w:szCs w:val="22"/>
            </w:rPr>
            <w:t>19</w:t>
          </w:r>
          <w:r w:rsidRPr="00C45717">
            <w:rPr>
              <w:rFonts w:ascii="Arial Narrow" w:hAnsi="Arial Narrow" w:cs="Arial"/>
              <w:caps/>
              <w:sz w:val="20"/>
              <w:szCs w:val="22"/>
            </w:rPr>
            <w:t>-</w:t>
          </w:r>
          <w:r w:rsidR="005B23B3">
            <w:rPr>
              <w:rFonts w:ascii="Arial Narrow" w:hAnsi="Arial Narrow" w:cs="Arial"/>
              <w:caps/>
              <w:sz w:val="20"/>
              <w:szCs w:val="22"/>
            </w:rPr>
            <w:t>10</w:t>
          </w:r>
          <w:r>
            <w:rPr>
              <w:rFonts w:ascii="Arial Narrow" w:hAnsi="Arial Narrow" w:cs="Arial"/>
              <w:caps/>
              <w:sz w:val="20"/>
              <w:szCs w:val="22"/>
            </w:rPr>
            <w:t>-202</w:t>
          </w:r>
          <w:r w:rsidR="00A04372">
            <w:rPr>
              <w:rFonts w:ascii="Arial Narrow" w:hAnsi="Arial Narrow" w:cs="Arial"/>
              <w:caps/>
              <w:sz w:val="20"/>
              <w:szCs w:val="22"/>
            </w:rPr>
            <w:t>1</w:t>
          </w:r>
          <w:r w:rsidRPr="00C45717">
            <w:rPr>
              <w:rFonts w:ascii="Arial Narrow" w:hAnsi="Arial Narrow" w:cs="Arial"/>
              <w:caps/>
              <w:sz w:val="20"/>
              <w:szCs w:val="22"/>
            </w:rPr>
            <w:t>_TS_PB</w:t>
          </w:r>
          <w:r>
            <w:rPr>
              <w:rFonts w:ascii="Arial Narrow" w:hAnsi="Arial Narrow" w:cs="Arial"/>
              <w:caps/>
              <w:sz w:val="20"/>
              <w:szCs w:val="22"/>
            </w:rPr>
            <w:t>r</w:t>
          </w:r>
        </w:p>
      </w:tc>
    </w:tr>
    <w:tr w:rsidR="00A936A6" w:rsidRPr="00C45717" w14:paraId="4A235519" w14:textId="77777777" w:rsidTr="009E604B">
      <w:tc>
        <w:tcPr>
          <w:tcW w:w="9720" w:type="dxa"/>
          <w:gridSpan w:val="2"/>
          <w:vAlign w:val="center"/>
        </w:tcPr>
        <w:p w14:paraId="3502DE9F" w14:textId="7C50D10B" w:rsidR="00A936A6" w:rsidRPr="00C45717" w:rsidRDefault="00A936A6" w:rsidP="009C6694">
          <w:pPr>
            <w:pStyle w:val="Hlavika"/>
            <w:tabs>
              <w:tab w:val="clear" w:pos="4536"/>
              <w:tab w:val="clear" w:pos="9072"/>
              <w:tab w:val="left" w:pos="2630"/>
            </w:tabs>
            <w:rPr>
              <w:rFonts w:ascii="Arial Narrow" w:hAnsi="Arial Narrow" w:cs="Arial"/>
              <w:caps/>
              <w:sz w:val="20"/>
              <w:szCs w:val="22"/>
            </w:rPr>
          </w:pPr>
          <w:r w:rsidRPr="00C45717">
            <w:rPr>
              <w:rFonts w:ascii="Arial Narrow" w:hAnsi="Arial Narrow" w:cs="Arial"/>
              <w:caps/>
              <w:sz w:val="20"/>
              <w:szCs w:val="22"/>
            </w:rPr>
            <w:t>OBCHODN</w:t>
          </w:r>
          <w:r w:rsidRPr="00C45717">
            <w:rPr>
              <w:rFonts w:ascii="Arial Narrow" w:hAnsi="Arial Narrow" w:cs="Arial" w:hint="eastAsia"/>
              <w:caps/>
              <w:sz w:val="20"/>
              <w:szCs w:val="22"/>
            </w:rPr>
            <w:t>Ý</w:t>
          </w:r>
          <w:r w:rsidRPr="00C45717">
            <w:rPr>
              <w:rFonts w:ascii="Arial Narrow" w:hAnsi="Arial Narrow" w:cs="Arial"/>
              <w:caps/>
              <w:sz w:val="20"/>
              <w:szCs w:val="22"/>
            </w:rPr>
            <w:t xml:space="preserve"> PR</w:t>
          </w:r>
          <w:r w:rsidRPr="00C45717">
            <w:rPr>
              <w:rFonts w:ascii="Arial Narrow" w:hAnsi="Arial Narrow" w:cs="Arial" w:hint="eastAsia"/>
              <w:caps/>
              <w:sz w:val="20"/>
              <w:szCs w:val="22"/>
            </w:rPr>
            <w:t>Í</w:t>
          </w:r>
          <w:r w:rsidRPr="00C45717">
            <w:rPr>
              <w:rFonts w:ascii="Arial Narrow" w:hAnsi="Arial Narrow" w:cs="Arial"/>
              <w:caps/>
              <w:sz w:val="20"/>
              <w:szCs w:val="22"/>
            </w:rPr>
            <w:t xml:space="preserve">PAD / JOB  </w:t>
          </w:r>
          <w:r w:rsidRPr="00C45717">
            <w:rPr>
              <w:rFonts w:ascii="Arial Narrow" w:hAnsi="Arial Narrow" w:cs="Arial"/>
              <w:caps/>
              <w:sz w:val="20"/>
              <w:szCs w:val="22"/>
            </w:rPr>
            <w:tab/>
            <w:t xml:space="preserve">: </w:t>
          </w:r>
          <w:r w:rsidRPr="00E65726">
            <w:rPr>
              <w:rFonts w:ascii="Arial Narrow" w:hAnsi="Arial Narrow" w:cs="Arial"/>
              <w:caps/>
              <w:sz w:val="20"/>
              <w:szCs w:val="22"/>
            </w:rPr>
            <w:t>SO 0</w:t>
          </w:r>
          <w:r w:rsidR="00A04372">
            <w:rPr>
              <w:rFonts w:ascii="Arial Narrow" w:hAnsi="Arial Narrow" w:cs="Arial"/>
              <w:caps/>
              <w:sz w:val="20"/>
              <w:szCs w:val="22"/>
            </w:rPr>
            <w:t>1</w:t>
          </w:r>
          <w:r>
            <w:rPr>
              <w:rFonts w:ascii="Arial Narrow" w:hAnsi="Arial Narrow" w:cs="Arial"/>
              <w:caps/>
              <w:sz w:val="20"/>
              <w:szCs w:val="22"/>
            </w:rPr>
            <w:t xml:space="preserve"> – </w:t>
          </w:r>
          <w:r w:rsidR="00F87957">
            <w:rPr>
              <w:rFonts w:ascii="Arial Narrow" w:hAnsi="Arial Narrow" w:cs="Arial"/>
              <w:caps/>
              <w:sz w:val="20"/>
              <w:szCs w:val="22"/>
            </w:rPr>
            <w:t>multifunkčné centrum</w:t>
          </w:r>
          <w:r>
            <w:rPr>
              <w:rFonts w:ascii="Arial Narrow" w:hAnsi="Arial Narrow" w:cs="Arial"/>
              <w:caps/>
              <w:sz w:val="20"/>
              <w:szCs w:val="22"/>
            </w:rPr>
            <w:t xml:space="preserve"> </w:t>
          </w:r>
        </w:p>
      </w:tc>
    </w:tr>
    <w:tr w:rsidR="00A936A6" w:rsidRPr="00C45717" w14:paraId="1FB0289A" w14:textId="77777777" w:rsidTr="009E604B">
      <w:tc>
        <w:tcPr>
          <w:tcW w:w="9720" w:type="dxa"/>
          <w:gridSpan w:val="2"/>
          <w:vAlign w:val="center"/>
        </w:tcPr>
        <w:p w14:paraId="48848A08" w14:textId="1E569B5F" w:rsidR="00A936A6" w:rsidRPr="00E44A34" w:rsidRDefault="00A936A6" w:rsidP="009C6694">
          <w:pPr>
            <w:pStyle w:val="Hlavika"/>
            <w:tabs>
              <w:tab w:val="clear" w:pos="4536"/>
              <w:tab w:val="clear" w:pos="9072"/>
              <w:tab w:val="left" w:pos="2630"/>
            </w:tabs>
            <w:rPr>
              <w:rFonts w:ascii="Arial Narrow" w:hAnsi="Arial Narrow" w:cs="Arial"/>
              <w:b/>
              <w:caps/>
              <w:sz w:val="20"/>
              <w:szCs w:val="22"/>
            </w:rPr>
          </w:pPr>
          <w:r w:rsidRPr="00C45717">
            <w:rPr>
              <w:rFonts w:ascii="Arial Narrow" w:hAnsi="Arial Narrow" w:cs="Arial"/>
              <w:caps/>
              <w:sz w:val="20"/>
              <w:szCs w:val="22"/>
            </w:rPr>
            <w:t xml:space="preserve">stavba / UNIT                      </w:t>
          </w:r>
          <w:r w:rsidRPr="00C45717">
            <w:rPr>
              <w:rFonts w:ascii="Arial Narrow" w:hAnsi="Arial Narrow" w:cs="Arial"/>
              <w:caps/>
              <w:sz w:val="20"/>
              <w:szCs w:val="22"/>
            </w:rPr>
            <w:tab/>
            <w:t xml:space="preserve">: </w:t>
          </w:r>
          <w:r w:rsidR="00F87957">
            <w:rPr>
              <w:rFonts w:ascii="Arial Narrow" w:hAnsi="Arial Narrow" w:cs="Arial"/>
              <w:caps/>
              <w:sz w:val="20"/>
              <w:szCs w:val="22"/>
            </w:rPr>
            <w:t>open sports center – multifunkčné centrum</w:t>
          </w:r>
        </w:p>
      </w:tc>
    </w:tr>
    <w:tr w:rsidR="00A936A6" w14:paraId="129F58CF" w14:textId="77777777" w:rsidTr="00645F8C">
      <w:trPr>
        <w:trHeight w:val="13351"/>
      </w:trPr>
      <w:tc>
        <w:tcPr>
          <w:tcW w:w="9720" w:type="dxa"/>
          <w:gridSpan w:val="2"/>
        </w:tcPr>
        <w:p w14:paraId="441271AA" w14:textId="77777777" w:rsidR="00A936A6" w:rsidRDefault="00A936A6">
          <w:pPr>
            <w:pStyle w:val="Hlavika"/>
          </w:pPr>
        </w:p>
      </w:tc>
    </w:tr>
  </w:tbl>
  <w:p w14:paraId="061EACB5" w14:textId="77777777" w:rsidR="00A936A6" w:rsidRDefault="00A936A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839"/>
    <w:multiLevelType w:val="hybridMultilevel"/>
    <w:tmpl w:val="1452D4E2"/>
    <w:lvl w:ilvl="0" w:tplc="041B0001">
      <w:start w:val="1"/>
      <w:numFmt w:val="bullet"/>
      <w:lvlText w:val=""/>
      <w:lvlJc w:val="left"/>
      <w:pPr>
        <w:tabs>
          <w:tab w:val="num" w:pos="814"/>
        </w:tabs>
        <w:ind w:left="814" w:hanging="360"/>
      </w:pPr>
      <w:rPr>
        <w:rFonts w:ascii="Symbol" w:hAnsi="Symbol" w:hint="default"/>
      </w:rPr>
    </w:lvl>
    <w:lvl w:ilvl="1" w:tplc="041B0001">
      <w:start w:val="1"/>
      <w:numFmt w:val="bullet"/>
      <w:lvlText w:val=""/>
      <w:lvlJc w:val="left"/>
      <w:pPr>
        <w:tabs>
          <w:tab w:val="num" w:pos="1191"/>
        </w:tabs>
        <w:ind w:left="1191" w:hanging="284"/>
      </w:pPr>
      <w:rPr>
        <w:rFonts w:ascii="Symbol" w:hAnsi="Symbo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1" w15:restartNumberingAfterBreak="0">
    <w:nsid w:val="04ED193C"/>
    <w:multiLevelType w:val="hybridMultilevel"/>
    <w:tmpl w:val="D1B48D1C"/>
    <w:lvl w:ilvl="0" w:tplc="5756FE1A">
      <w:start w:val="161"/>
      <w:numFmt w:val="bullet"/>
      <w:lvlText w:val="-"/>
      <w:lvlJc w:val="left"/>
      <w:pPr>
        <w:ind w:left="814" w:hanging="360"/>
      </w:pPr>
      <w:rPr>
        <w:rFonts w:ascii="Arial Narrow" w:eastAsia="Times New Roman" w:hAnsi="Arial Narrow" w:cs="Arial"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2" w15:restartNumberingAfterBreak="0">
    <w:nsid w:val="061F77E4"/>
    <w:multiLevelType w:val="hybridMultilevel"/>
    <w:tmpl w:val="C5FE2EFE"/>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67D175D"/>
    <w:multiLevelType w:val="hybridMultilevel"/>
    <w:tmpl w:val="EC8C7F40"/>
    <w:lvl w:ilvl="0" w:tplc="041B0001">
      <w:start w:val="1"/>
      <w:numFmt w:val="bullet"/>
      <w:lvlText w:val=""/>
      <w:lvlJc w:val="left"/>
      <w:pPr>
        <w:ind w:left="814" w:hanging="360"/>
      </w:pPr>
      <w:rPr>
        <w:rFonts w:ascii="Symbol" w:hAnsi="Symbol"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4" w15:restartNumberingAfterBreak="0">
    <w:nsid w:val="14291868"/>
    <w:multiLevelType w:val="hybridMultilevel"/>
    <w:tmpl w:val="9A981DD2"/>
    <w:lvl w:ilvl="0" w:tplc="E34A285E">
      <w:start w:val="1"/>
      <w:numFmt w:val="bullet"/>
      <w:lvlText w:val=""/>
      <w:lvlJc w:val="left"/>
      <w:pPr>
        <w:tabs>
          <w:tab w:val="num" w:pos="907"/>
        </w:tabs>
        <w:ind w:left="907" w:hanging="453"/>
      </w:pPr>
      <w:rPr>
        <w:rFonts w:ascii="Symbol" w:hAnsi="Symbol" w:hint="default"/>
      </w:rPr>
    </w:lvl>
    <w:lvl w:ilvl="1" w:tplc="04050003">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5" w15:restartNumberingAfterBreak="0">
    <w:nsid w:val="16142F90"/>
    <w:multiLevelType w:val="hybridMultilevel"/>
    <w:tmpl w:val="DBE2299C"/>
    <w:lvl w:ilvl="0" w:tplc="041B0001">
      <w:start w:val="1"/>
      <w:numFmt w:val="bullet"/>
      <w:lvlText w:val=""/>
      <w:lvlJc w:val="left"/>
      <w:pPr>
        <w:ind w:left="814" w:hanging="360"/>
      </w:pPr>
      <w:rPr>
        <w:rFonts w:ascii="Symbol" w:hAnsi="Symbol" w:hint="default"/>
      </w:rPr>
    </w:lvl>
    <w:lvl w:ilvl="1" w:tplc="B896C77A">
      <w:start w:val="1"/>
      <w:numFmt w:val="decimal"/>
      <w:lvlText w:val="%2."/>
      <w:lvlJc w:val="left"/>
      <w:pPr>
        <w:ind w:left="1534" w:hanging="360"/>
      </w:pPr>
      <w:rPr>
        <w:rFonts w:ascii="Arial Narrow" w:hAnsi="Arial Narrow" w:hint="default"/>
        <w:sz w:val="24"/>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6" w15:restartNumberingAfterBreak="0">
    <w:nsid w:val="1C5778A8"/>
    <w:multiLevelType w:val="hybridMultilevel"/>
    <w:tmpl w:val="D1847628"/>
    <w:lvl w:ilvl="0" w:tplc="A0F44AAE">
      <w:start w:val="1"/>
      <w:numFmt w:val="decimal"/>
      <w:lvlText w:val="[%1]"/>
      <w:lvlJc w:val="left"/>
      <w:pPr>
        <w:tabs>
          <w:tab w:val="num" w:pos="964"/>
        </w:tabs>
        <w:ind w:left="964" w:hanging="510"/>
      </w:pPr>
      <w:rPr>
        <w:rFonts w:hint="default"/>
      </w:rPr>
    </w:lvl>
    <w:lvl w:ilvl="1" w:tplc="041B0019" w:tentative="1">
      <w:start w:val="1"/>
      <w:numFmt w:val="lowerLetter"/>
      <w:lvlText w:val="%2."/>
      <w:lvlJc w:val="left"/>
      <w:pPr>
        <w:tabs>
          <w:tab w:val="num" w:pos="1534"/>
        </w:tabs>
        <w:ind w:left="1534" w:hanging="360"/>
      </w:pPr>
    </w:lvl>
    <w:lvl w:ilvl="2" w:tplc="041B001B" w:tentative="1">
      <w:start w:val="1"/>
      <w:numFmt w:val="lowerRoman"/>
      <w:lvlText w:val="%3."/>
      <w:lvlJc w:val="right"/>
      <w:pPr>
        <w:tabs>
          <w:tab w:val="num" w:pos="2254"/>
        </w:tabs>
        <w:ind w:left="2254" w:hanging="180"/>
      </w:pPr>
    </w:lvl>
    <w:lvl w:ilvl="3" w:tplc="041B000F" w:tentative="1">
      <w:start w:val="1"/>
      <w:numFmt w:val="decimal"/>
      <w:lvlText w:val="%4."/>
      <w:lvlJc w:val="left"/>
      <w:pPr>
        <w:tabs>
          <w:tab w:val="num" w:pos="2974"/>
        </w:tabs>
        <w:ind w:left="2974" w:hanging="360"/>
      </w:pPr>
    </w:lvl>
    <w:lvl w:ilvl="4" w:tplc="041B0019" w:tentative="1">
      <w:start w:val="1"/>
      <w:numFmt w:val="lowerLetter"/>
      <w:lvlText w:val="%5."/>
      <w:lvlJc w:val="left"/>
      <w:pPr>
        <w:tabs>
          <w:tab w:val="num" w:pos="3694"/>
        </w:tabs>
        <w:ind w:left="3694" w:hanging="360"/>
      </w:pPr>
    </w:lvl>
    <w:lvl w:ilvl="5" w:tplc="041B001B" w:tentative="1">
      <w:start w:val="1"/>
      <w:numFmt w:val="lowerRoman"/>
      <w:lvlText w:val="%6."/>
      <w:lvlJc w:val="right"/>
      <w:pPr>
        <w:tabs>
          <w:tab w:val="num" w:pos="4414"/>
        </w:tabs>
        <w:ind w:left="4414" w:hanging="180"/>
      </w:pPr>
    </w:lvl>
    <w:lvl w:ilvl="6" w:tplc="041B000F" w:tentative="1">
      <w:start w:val="1"/>
      <w:numFmt w:val="decimal"/>
      <w:lvlText w:val="%7."/>
      <w:lvlJc w:val="left"/>
      <w:pPr>
        <w:tabs>
          <w:tab w:val="num" w:pos="5134"/>
        </w:tabs>
        <w:ind w:left="5134" w:hanging="360"/>
      </w:pPr>
    </w:lvl>
    <w:lvl w:ilvl="7" w:tplc="041B0019" w:tentative="1">
      <w:start w:val="1"/>
      <w:numFmt w:val="lowerLetter"/>
      <w:lvlText w:val="%8."/>
      <w:lvlJc w:val="left"/>
      <w:pPr>
        <w:tabs>
          <w:tab w:val="num" w:pos="5854"/>
        </w:tabs>
        <w:ind w:left="5854" w:hanging="360"/>
      </w:pPr>
    </w:lvl>
    <w:lvl w:ilvl="8" w:tplc="041B001B" w:tentative="1">
      <w:start w:val="1"/>
      <w:numFmt w:val="lowerRoman"/>
      <w:lvlText w:val="%9."/>
      <w:lvlJc w:val="right"/>
      <w:pPr>
        <w:tabs>
          <w:tab w:val="num" w:pos="6574"/>
        </w:tabs>
        <w:ind w:left="6574" w:hanging="180"/>
      </w:pPr>
    </w:lvl>
  </w:abstractNum>
  <w:abstractNum w:abstractNumId="7" w15:restartNumberingAfterBreak="0">
    <w:nsid w:val="1EC234CD"/>
    <w:multiLevelType w:val="hybridMultilevel"/>
    <w:tmpl w:val="0784A4CA"/>
    <w:lvl w:ilvl="0" w:tplc="F87C3502">
      <w:start w:val="1"/>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8" w15:restartNumberingAfterBreak="0">
    <w:nsid w:val="20E53254"/>
    <w:multiLevelType w:val="hybridMultilevel"/>
    <w:tmpl w:val="F85EB67C"/>
    <w:lvl w:ilvl="0" w:tplc="407680CA">
      <w:start w:val="1"/>
      <w:numFmt w:val="decimal"/>
      <w:lvlText w:val="%1)"/>
      <w:lvlJc w:val="left"/>
      <w:pPr>
        <w:ind w:left="904" w:hanging="450"/>
      </w:pPr>
      <w:rPr>
        <w:rFonts w:hint="default"/>
        <w:vertAlign w:val="superscrip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9" w15:restartNumberingAfterBreak="0">
    <w:nsid w:val="21FD29A4"/>
    <w:multiLevelType w:val="hybridMultilevel"/>
    <w:tmpl w:val="EC4A576A"/>
    <w:lvl w:ilvl="0" w:tplc="0405000B">
      <w:start w:val="1"/>
      <w:numFmt w:val="bullet"/>
      <w:lvlText w:val=""/>
      <w:lvlJc w:val="left"/>
      <w:pPr>
        <w:tabs>
          <w:tab w:val="num" w:pos="1551"/>
        </w:tabs>
        <w:ind w:left="1551" w:hanging="360"/>
      </w:pPr>
      <w:rPr>
        <w:rFonts w:ascii="Wingdings" w:hAnsi="Wingdings" w:hint="default"/>
      </w:rPr>
    </w:lvl>
    <w:lvl w:ilvl="1" w:tplc="04050003">
      <w:start w:val="1"/>
      <w:numFmt w:val="bullet"/>
      <w:lvlText w:val="o"/>
      <w:lvlJc w:val="left"/>
      <w:pPr>
        <w:tabs>
          <w:tab w:val="num" w:pos="2271"/>
        </w:tabs>
        <w:ind w:left="2271" w:hanging="360"/>
      </w:pPr>
      <w:rPr>
        <w:rFonts w:ascii="Courier New" w:hAnsi="Courier New" w:hint="default"/>
      </w:rPr>
    </w:lvl>
    <w:lvl w:ilvl="2" w:tplc="04050005" w:tentative="1">
      <w:start w:val="1"/>
      <w:numFmt w:val="bullet"/>
      <w:lvlText w:val=""/>
      <w:lvlJc w:val="left"/>
      <w:pPr>
        <w:tabs>
          <w:tab w:val="num" w:pos="2991"/>
        </w:tabs>
        <w:ind w:left="2991" w:hanging="360"/>
      </w:pPr>
      <w:rPr>
        <w:rFonts w:ascii="Wingdings" w:hAnsi="Wingdings" w:hint="default"/>
      </w:rPr>
    </w:lvl>
    <w:lvl w:ilvl="3" w:tplc="04050001" w:tentative="1">
      <w:start w:val="1"/>
      <w:numFmt w:val="bullet"/>
      <w:lvlText w:val=""/>
      <w:lvlJc w:val="left"/>
      <w:pPr>
        <w:tabs>
          <w:tab w:val="num" w:pos="3711"/>
        </w:tabs>
        <w:ind w:left="3711" w:hanging="360"/>
      </w:pPr>
      <w:rPr>
        <w:rFonts w:ascii="Symbol" w:hAnsi="Symbol" w:hint="default"/>
      </w:rPr>
    </w:lvl>
    <w:lvl w:ilvl="4" w:tplc="04050003" w:tentative="1">
      <w:start w:val="1"/>
      <w:numFmt w:val="bullet"/>
      <w:lvlText w:val="o"/>
      <w:lvlJc w:val="left"/>
      <w:pPr>
        <w:tabs>
          <w:tab w:val="num" w:pos="4431"/>
        </w:tabs>
        <w:ind w:left="4431" w:hanging="360"/>
      </w:pPr>
      <w:rPr>
        <w:rFonts w:ascii="Courier New" w:hAnsi="Courier New" w:hint="default"/>
      </w:rPr>
    </w:lvl>
    <w:lvl w:ilvl="5" w:tplc="04050005" w:tentative="1">
      <w:start w:val="1"/>
      <w:numFmt w:val="bullet"/>
      <w:lvlText w:val=""/>
      <w:lvlJc w:val="left"/>
      <w:pPr>
        <w:tabs>
          <w:tab w:val="num" w:pos="5151"/>
        </w:tabs>
        <w:ind w:left="5151" w:hanging="360"/>
      </w:pPr>
      <w:rPr>
        <w:rFonts w:ascii="Wingdings" w:hAnsi="Wingdings" w:hint="default"/>
      </w:rPr>
    </w:lvl>
    <w:lvl w:ilvl="6" w:tplc="04050001" w:tentative="1">
      <w:start w:val="1"/>
      <w:numFmt w:val="bullet"/>
      <w:lvlText w:val=""/>
      <w:lvlJc w:val="left"/>
      <w:pPr>
        <w:tabs>
          <w:tab w:val="num" w:pos="5871"/>
        </w:tabs>
        <w:ind w:left="5871" w:hanging="360"/>
      </w:pPr>
      <w:rPr>
        <w:rFonts w:ascii="Symbol" w:hAnsi="Symbol" w:hint="default"/>
      </w:rPr>
    </w:lvl>
    <w:lvl w:ilvl="7" w:tplc="04050003" w:tentative="1">
      <w:start w:val="1"/>
      <w:numFmt w:val="bullet"/>
      <w:lvlText w:val="o"/>
      <w:lvlJc w:val="left"/>
      <w:pPr>
        <w:tabs>
          <w:tab w:val="num" w:pos="6591"/>
        </w:tabs>
        <w:ind w:left="6591" w:hanging="360"/>
      </w:pPr>
      <w:rPr>
        <w:rFonts w:ascii="Courier New" w:hAnsi="Courier New" w:hint="default"/>
      </w:rPr>
    </w:lvl>
    <w:lvl w:ilvl="8" w:tplc="04050005" w:tentative="1">
      <w:start w:val="1"/>
      <w:numFmt w:val="bullet"/>
      <w:lvlText w:val=""/>
      <w:lvlJc w:val="left"/>
      <w:pPr>
        <w:tabs>
          <w:tab w:val="num" w:pos="7311"/>
        </w:tabs>
        <w:ind w:left="7311" w:hanging="360"/>
      </w:pPr>
      <w:rPr>
        <w:rFonts w:ascii="Wingdings" w:hAnsi="Wingdings" w:hint="default"/>
      </w:rPr>
    </w:lvl>
  </w:abstractNum>
  <w:abstractNum w:abstractNumId="10" w15:restartNumberingAfterBreak="0">
    <w:nsid w:val="221E0FFB"/>
    <w:multiLevelType w:val="multilevel"/>
    <w:tmpl w:val="A0D6A370"/>
    <w:lvl w:ilvl="0">
      <w:start w:val="1"/>
      <w:numFmt w:val="decimal"/>
      <w:pStyle w:val="Nadpis001"/>
      <w:lvlText w:val="%1"/>
      <w:lvlJc w:val="left"/>
      <w:pPr>
        <w:tabs>
          <w:tab w:val="num" w:pos="907"/>
        </w:tabs>
        <w:ind w:left="907" w:hanging="453"/>
      </w:pPr>
      <w:rPr>
        <w:rFonts w:ascii="Arial" w:hAnsi="Arial" w:hint="default"/>
        <w:b/>
        <w:i w:val="0"/>
        <w:color w:val="auto"/>
        <w:sz w:val="24"/>
      </w:rPr>
    </w:lvl>
    <w:lvl w:ilvl="1">
      <w:start w:val="1"/>
      <w:numFmt w:val="decimal"/>
      <w:lvlText w:val="%1.%2"/>
      <w:lvlJc w:val="left"/>
      <w:pPr>
        <w:tabs>
          <w:tab w:val="num" w:pos="907"/>
        </w:tabs>
        <w:ind w:left="907" w:hanging="453"/>
      </w:pPr>
      <w:rPr>
        <w:rFonts w:ascii="Arial" w:hAnsi="Arial" w:hint="default"/>
        <w:b/>
        <w:i w:val="0"/>
        <w:sz w:val="24"/>
      </w:rPr>
    </w:lvl>
    <w:lvl w:ilvl="2">
      <w:start w:val="1"/>
      <w:numFmt w:val="decimal"/>
      <w:lvlText w:val="%1.%2.%3"/>
      <w:lvlJc w:val="left"/>
      <w:pPr>
        <w:tabs>
          <w:tab w:val="num" w:pos="2082"/>
        </w:tabs>
        <w:ind w:left="2082" w:hanging="720"/>
      </w:pPr>
      <w:rPr>
        <w:rFonts w:ascii="Arial" w:hAnsi="Arial" w:hint="default"/>
        <w:b/>
        <w:i w:val="0"/>
        <w:sz w:val="24"/>
      </w:rPr>
    </w:lvl>
    <w:lvl w:ilvl="3">
      <w:start w:val="1"/>
      <w:numFmt w:val="decimal"/>
      <w:lvlText w:val="%1.%2.%3.%4"/>
      <w:lvlJc w:val="left"/>
      <w:pPr>
        <w:tabs>
          <w:tab w:val="num" w:pos="2226"/>
        </w:tabs>
        <w:ind w:left="2226" w:hanging="864"/>
      </w:pPr>
      <w:rPr>
        <w:rFonts w:hint="default"/>
      </w:rPr>
    </w:lvl>
    <w:lvl w:ilvl="4">
      <w:start w:val="1"/>
      <w:numFmt w:val="decimal"/>
      <w:lvlText w:val="%1.%2.%3.%4.%5"/>
      <w:lvlJc w:val="left"/>
      <w:pPr>
        <w:tabs>
          <w:tab w:val="num" w:pos="2370"/>
        </w:tabs>
        <w:ind w:left="2370" w:hanging="1008"/>
      </w:pPr>
      <w:rPr>
        <w:rFonts w:hint="default"/>
      </w:rPr>
    </w:lvl>
    <w:lvl w:ilvl="5">
      <w:start w:val="1"/>
      <w:numFmt w:val="decimal"/>
      <w:lvlText w:val="%1.%2.%3.%4.%5.%6"/>
      <w:lvlJc w:val="left"/>
      <w:pPr>
        <w:tabs>
          <w:tab w:val="num" w:pos="2514"/>
        </w:tabs>
        <w:ind w:left="2514" w:hanging="1152"/>
      </w:pPr>
      <w:rPr>
        <w:rFonts w:hint="default"/>
      </w:rPr>
    </w:lvl>
    <w:lvl w:ilvl="6">
      <w:start w:val="1"/>
      <w:numFmt w:val="decimal"/>
      <w:lvlText w:val="%1.%2.%3.%4.%5.%6.%7"/>
      <w:lvlJc w:val="left"/>
      <w:pPr>
        <w:tabs>
          <w:tab w:val="num" w:pos="2658"/>
        </w:tabs>
        <w:ind w:left="2658" w:hanging="1296"/>
      </w:pPr>
      <w:rPr>
        <w:rFonts w:hint="default"/>
      </w:rPr>
    </w:lvl>
    <w:lvl w:ilvl="7">
      <w:start w:val="1"/>
      <w:numFmt w:val="decimal"/>
      <w:lvlText w:val="%1.%2.%3.%4.%5.%6.%7.%8"/>
      <w:lvlJc w:val="left"/>
      <w:pPr>
        <w:tabs>
          <w:tab w:val="num" w:pos="2802"/>
        </w:tabs>
        <w:ind w:left="2802" w:hanging="1440"/>
      </w:pPr>
      <w:rPr>
        <w:rFonts w:hint="default"/>
      </w:rPr>
    </w:lvl>
    <w:lvl w:ilvl="8">
      <w:start w:val="1"/>
      <w:numFmt w:val="decimal"/>
      <w:lvlText w:val="%1.%2.%3.%4.%5.%6.%7.%8.%9"/>
      <w:lvlJc w:val="left"/>
      <w:pPr>
        <w:tabs>
          <w:tab w:val="num" w:pos="2946"/>
        </w:tabs>
        <w:ind w:left="2946" w:hanging="1584"/>
      </w:pPr>
      <w:rPr>
        <w:rFonts w:hint="default"/>
      </w:rPr>
    </w:lvl>
  </w:abstractNum>
  <w:abstractNum w:abstractNumId="11" w15:restartNumberingAfterBreak="0">
    <w:nsid w:val="261E0DD2"/>
    <w:multiLevelType w:val="hybridMultilevel"/>
    <w:tmpl w:val="FC8E9CB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26717"/>
    <w:multiLevelType w:val="hybridMultilevel"/>
    <w:tmpl w:val="B4A0EB34"/>
    <w:lvl w:ilvl="0" w:tplc="79E48A96">
      <w:start w:val="1"/>
      <w:numFmt w:val="bullet"/>
      <w:lvlText w:val=""/>
      <w:lvlJc w:val="left"/>
      <w:pPr>
        <w:tabs>
          <w:tab w:val="num" w:pos="1707"/>
        </w:tabs>
        <w:ind w:left="794" w:hanging="340"/>
      </w:pPr>
      <w:rPr>
        <w:rFonts w:ascii="Wingdings" w:hAnsi="Wingdings" w:hint="default"/>
      </w:rPr>
    </w:lvl>
    <w:lvl w:ilvl="1" w:tplc="328C9F8A">
      <w:start w:val="1"/>
      <w:numFmt w:val="bullet"/>
      <w:lvlText w:val=""/>
      <w:lvlJc w:val="left"/>
      <w:pPr>
        <w:tabs>
          <w:tab w:val="num" w:pos="2200"/>
        </w:tabs>
        <w:ind w:left="2200" w:hanging="573"/>
      </w:pPr>
      <w:rPr>
        <w:rFonts w:ascii="Wingdings" w:hAnsi="Wingdings" w:hint="default"/>
      </w:rPr>
    </w:lvl>
    <w:lvl w:ilvl="2" w:tplc="04050005" w:tentative="1">
      <w:start w:val="1"/>
      <w:numFmt w:val="bullet"/>
      <w:lvlText w:val=""/>
      <w:lvlJc w:val="left"/>
      <w:pPr>
        <w:tabs>
          <w:tab w:val="num" w:pos="2047"/>
        </w:tabs>
        <w:ind w:left="2047" w:hanging="360"/>
      </w:pPr>
      <w:rPr>
        <w:rFonts w:ascii="Wingdings" w:hAnsi="Wingdings" w:hint="default"/>
      </w:rPr>
    </w:lvl>
    <w:lvl w:ilvl="3" w:tplc="04050001" w:tentative="1">
      <w:start w:val="1"/>
      <w:numFmt w:val="bullet"/>
      <w:lvlText w:val=""/>
      <w:lvlJc w:val="left"/>
      <w:pPr>
        <w:tabs>
          <w:tab w:val="num" w:pos="2767"/>
        </w:tabs>
        <w:ind w:left="2767" w:hanging="360"/>
      </w:pPr>
      <w:rPr>
        <w:rFonts w:ascii="Symbol" w:hAnsi="Symbol" w:hint="default"/>
      </w:rPr>
    </w:lvl>
    <w:lvl w:ilvl="4" w:tplc="04050003" w:tentative="1">
      <w:start w:val="1"/>
      <w:numFmt w:val="bullet"/>
      <w:lvlText w:val="o"/>
      <w:lvlJc w:val="left"/>
      <w:pPr>
        <w:tabs>
          <w:tab w:val="num" w:pos="3487"/>
        </w:tabs>
        <w:ind w:left="3487" w:hanging="360"/>
      </w:pPr>
      <w:rPr>
        <w:rFonts w:ascii="Courier New" w:hAnsi="Courier New" w:cs="Courier New" w:hint="default"/>
      </w:rPr>
    </w:lvl>
    <w:lvl w:ilvl="5" w:tplc="04050005" w:tentative="1">
      <w:start w:val="1"/>
      <w:numFmt w:val="bullet"/>
      <w:lvlText w:val=""/>
      <w:lvlJc w:val="left"/>
      <w:pPr>
        <w:tabs>
          <w:tab w:val="num" w:pos="4207"/>
        </w:tabs>
        <w:ind w:left="4207" w:hanging="360"/>
      </w:pPr>
      <w:rPr>
        <w:rFonts w:ascii="Wingdings" w:hAnsi="Wingdings" w:hint="default"/>
      </w:rPr>
    </w:lvl>
    <w:lvl w:ilvl="6" w:tplc="04050001" w:tentative="1">
      <w:start w:val="1"/>
      <w:numFmt w:val="bullet"/>
      <w:lvlText w:val=""/>
      <w:lvlJc w:val="left"/>
      <w:pPr>
        <w:tabs>
          <w:tab w:val="num" w:pos="4927"/>
        </w:tabs>
        <w:ind w:left="4927" w:hanging="360"/>
      </w:pPr>
      <w:rPr>
        <w:rFonts w:ascii="Symbol" w:hAnsi="Symbol" w:hint="default"/>
      </w:rPr>
    </w:lvl>
    <w:lvl w:ilvl="7" w:tplc="04050003" w:tentative="1">
      <w:start w:val="1"/>
      <w:numFmt w:val="bullet"/>
      <w:lvlText w:val="o"/>
      <w:lvlJc w:val="left"/>
      <w:pPr>
        <w:tabs>
          <w:tab w:val="num" w:pos="5647"/>
        </w:tabs>
        <w:ind w:left="5647" w:hanging="360"/>
      </w:pPr>
      <w:rPr>
        <w:rFonts w:ascii="Courier New" w:hAnsi="Courier New" w:cs="Courier New" w:hint="default"/>
      </w:rPr>
    </w:lvl>
    <w:lvl w:ilvl="8" w:tplc="04050005" w:tentative="1">
      <w:start w:val="1"/>
      <w:numFmt w:val="bullet"/>
      <w:lvlText w:val=""/>
      <w:lvlJc w:val="left"/>
      <w:pPr>
        <w:tabs>
          <w:tab w:val="num" w:pos="6367"/>
        </w:tabs>
        <w:ind w:left="6367" w:hanging="360"/>
      </w:pPr>
      <w:rPr>
        <w:rFonts w:ascii="Wingdings" w:hAnsi="Wingdings" w:hint="default"/>
      </w:rPr>
    </w:lvl>
  </w:abstractNum>
  <w:abstractNum w:abstractNumId="13" w15:restartNumberingAfterBreak="0">
    <w:nsid w:val="28730436"/>
    <w:multiLevelType w:val="hybridMultilevel"/>
    <w:tmpl w:val="8EB06500"/>
    <w:lvl w:ilvl="0" w:tplc="041B0017">
      <w:start w:val="1"/>
      <w:numFmt w:val="lowerLetter"/>
      <w:lvlText w:val="%1)"/>
      <w:lvlJc w:val="left"/>
      <w:pPr>
        <w:ind w:left="814" w:hanging="360"/>
      </w:p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4" w15:restartNumberingAfterBreak="0">
    <w:nsid w:val="343D3756"/>
    <w:multiLevelType w:val="hybridMultilevel"/>
    <w:tmpl w:val="23421932"/>
    <w:lvl w:ilvl="0" w:tplc="041B0017">
      <w:start w:val="1"/>
      <w:numFmt w:val="lowerLetter"/>
      <w:lvlText w:val="%1)"/>
      <w:lvlJc w:val="left"/>
      <w:pPr>
        <w:tabs>
          <w:tab w:val="num" w:pos="1267"/>
        </w:tabs>
        <w:ind w:left="1247" w:hanging="34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B44CE6"/>
    <w:multiLevelType w:val="hybridMultilevel"/>
    <w:tmpl w:val="D3DC19DC"/>
    <w:lvl w:ilvl="0" w:tplc="65C221C4">
      <w:start w:val="1"/>
      <w:numFmt w:val="lowerLetter"/>
      <w:lvlText w:val="%1)"/>
      <w:lvlJc w:val="left"/>
      <w:pPr>
        <w:tabs>
          <w:tab w:val="num" w:pos="851"/>
        </w:tabs>
        <w:ind w:left="851" w:hanging="397"/>
      </w:pPr>
      <w:rPr>
        <w:rFonts w:hint="default"/>
      </w:rPr>
    </w:lvl>
    <w:lvl w:ilvl="1" w:tplc="04050019" w:tentative="1">
      <w:start w:val="1"/>
      <w:numFmt w:val="lowerLetter"/>
      <w:lvlText w:val="%2."/>
      <w:lvlJc w:val="left"/>
      <w:pPr>
        <w:tabs>
          <w:tab w:val="num" w:pos="1894"/>
        </w:tabs>
        <w:ind w:left="1894" w:hanging="360"/>
      </w:pPr>
    </w:lvl>
    <w:lvl w:ilvl="2" w:tplc="0405001B" w:tentative="1">
      <w:start w:val="1"/>
      <w:numFmt w:val="lowerRoman"/>
      <w:lvlText w:val="%3."/>
      <w:lvlJc w:val="right"/>
      <w:pPr>
        <w:tabs>
          <w:tab w:val="num" w:pos="2614"/>
        </w:tabs>
        <w:ind w:left="2614" w:hanging="180"/>
      </w:pPr>
    </w:lvl>
    <w:lvl w:ilvl="3" w:tplc="0405000F" w:tentative="1">
      <w:start w:val="1"/>
      <w:numFmt w:val="decimal"/>
      <w:lvlText w:val="%4."/>
      <w:lvlJc w:val="left"/>
      <w:pPr>
        <w:tabs>
          <w:tab w:val="num" w:pos="3334"/>
        </w:tabs>
        <w:ind w:left="3334" w:hanging="360"/>
      </w:pPr>
    </w:lvl>
    <w:lvl w:ilvl="4" w:tplc="04050019" w:tentative="1">
      <w:start w:val="1"/>
      <w:numFmt w:val="lowerLetter"/>
      <w:lvlText w:val="%5."/>
      <w:lvlJc w:val="left"/>
      <w:pPr>
        <w:tabs>
          <w:tab w:val="num" w:pos="4054"/>
        </w:tabs>
        <w:ind w:left="4054" w:hanging="360"/>
      </w:pPr>
    </w:lvl>
    <w:lvl w:ilvl="5" w:tplc="0405001B" w:tentative="1">
      <w:start w:val="1"/>
      <w:numFmt w:val="lowerRoman"/>
      <w:lvlText w:val="%6."/>
      <w:lvlJc w:val="right"/>
      <w:pPr>
        <w:tabs>
          <w:tab w:val="num" w:pos="4774"/>
        </w:tabs>
        <w:ind w:left="4774" w:hanging="180"/>
      </w:pPr>
    </w:lvl>
    <w:lvl w:ilvl="6" w:tplc="0405000F" w:tentative="1">
      <w:start w:val="1"/>
      <w:numFmt w:val="decimal"/>
      <w:lvlText w:val="%7."/>
      <w:lvlJc w:val="left"/>
      <w:pPr>
        <w:tabs>
          <w:tab w:val="num" w:pos="5494"/>
        </w:tabs>
        <w:ind w:left="5494" w:hanging="360"/>
      </w:pPr>
    </w:lvl>
    <w:lvl w:ilvl="7" w:tplc="04050019" w:tentative="1">
      <w:start w:val="1"/>
      <w:numFmt w:val="lowerLetter"/>
      <w:lvlText w:val="%8."/>
      <w:lvlJc w:val="left"/>
      <w:pPr>
        <w:tabs>
          <w:tab w:val="num" w:pos="6214"/>
        </w:tabs>
        <w:ind w:left="6214" w:hanging="360"/>
      </w:pPr>
    </w:lvl>
    <w:lvl w:ilvl="8" w:tplc="0405001B" w:tentative="1">
      <w:start w:val="1"/>
      <w:numFmt w:val="lowerRoman"/>
      <w:lvlText w:val="%9."/>
      <w:lvlJc w:val="right"/>
      <w:pPr>
        <w:tabs>
          <w:tab w:val="num" w:pos="6934"/>
        </w:tabs>
        <w:ind w:left="6934" w:hanging="180"/>
      </w:pPr>
    </w:lvl>
  </w:abstractNum>
  <w:abstractNum w:abstractNumId="16" w15:restartNumberingAfterBreak="0">
    <w:nsid w:val="38BD652D"/>
    <w:multiLevelType w:val="hybridMultilevel"/>
    <w:tmpl w:val="5B483FF8"/>
    <w:lvl w:ilvl="0" w:tplc="041B0001">
      <w:start w:val="1"/>
      <w:numFmt w:val="bullet"/>
      <w:lvlText w:val=""/>
      <w:lvlJc w:val="left"/>
      <w:pPr>
        <w:ind w:left="1268" w:hanging="360"/>
      </w:pPr>
      <w:rPr>
        <w:rFonts w:ascii="Symbol" w:hAnsi="Symbol" w:hint="default"/>
      </w:rPr>
    </w:lvl>
    <w:lvl w:ilvl="1" w:tplc="041B0003" w:tentative="1">
      <w:start w:val="1"/>
      <w:numFmt w:val="bullet"/>
      <w:lvlText w:val="o"/>
      <w:lvlJc w:val="left"/>
      <w:pPr>
        <w:ind w:left="1988" w:hanging="360"/>
      </w:pPr>
      <w:rPr>
        <w:rFonts w:ascii="Courier New" w:hAnsi="Courier New" w:cs="Courier New" w:hint="default"/>
      </w:rPr>
    </w:lvl>
    <w:lvl w:ilvl="2" w:tplc="041B0005" w:tentative="1">
      <w:start w:val="1"/>
      <w:numFmt w:val="bullet"/>
      <w:lvlText w:val=""/>
      <w:lvlJc w:val="left"/>
      <w:pPr>
        <w:ind w:left="2708" w:hanging="360"/>
      </w:pPr>
      <w:rPr>
        <w:rFonts w:ascii="Wingdings" w:hAnsi="Wingdings" w:hint="default"/>
      </w:rPr>
    </w:lvl>
    <w:lvl w:ilvl="3" w:tplc="041B0001" w:tentative="1">
      <w:start w:val="1"/>
      <w:numFmt w:val="bullet"/>
      <w:lvlText w:val=""/>
      <w:lvlJc w:val="left"/>
      <w:pPr>
        <w:ind w:left="3428" w:hanging="360"/>
      </w:pPr>
      <w:rPr>
        <w:rFonts w:ascii="Symbol" w:hAnsi="Symbol" w:hint="default"/>
      </w:rPr>
    </w:lvl>
    <w:lvl w:ilvl="4" w:tplc="041B0003" w:tentative="1">
      <w:start w:val="1"/>
      <w:numFmt w:val="bullet"/>
      <w:lvlText w:val="o"/>
      <w:lvlJc w:val="left"/>
      <w:pPr>
        <w:ind w:left="4148" w:hanging="360"/>
      </w:pPr>
      <w:rPr>
        <w:rFonts w:ascii="Courier New" w:hAnsi="Courier New" w:cs="Courier New" w:hint="default"/>
      </w:rPr>
    </w:lvl>
    <w:lvl w:ilvl="5" w:tplc="041B0005" w:tentative="1">
      <w:start w:val="1"/>
      <w:numFmt w:val="bullet"/>
      <w:lvlText w:val=""/>
      <w:lvlJc w:val="left"/>
      <w:pPr>
        <w:ind w:left="4868" w:hanging="360"/>
      </w:pPr>
      <w:rPr>
        <w:rFonts w:ascii="Wingdings" w:hAnsi="Wingdings" w:hint="default"/>
      </w:rPr>
    </w:lvl>
    <w:lvl w:ilvl="6" w:tplc="041B0001" w:tentative="1">
      <w:start w:val="1"/>
      <w:numFmt w:val="bullet"/>
      <w:lvlText w:val=""/>
      <w:lvlJc w:val="left"/>
      <w:pPr>
        <w:ind w:left="5588" w:hanging="360"/>
      </w:pPr>
      <w:rPr>
        <w:rFonts w:ascii="Symbol" w:hAnsi="Symbol" w:hint="default"/>
      </w:rPr>
    </w:lvl>
    <w:lvl w:ilvl="7" w:tplc="041B0003" w:tentative="1">
      <w:start w:val="1"/>
      <w:numFmt w:val="bullet"/>
      <w:lvlText w:val="o"/>
      <w:lvlJc w:val="left"/>
      <w:pPr>
        <w:ind w:left="6308" w:hanging="360"/>
      </w:pPr>
      <w:rPr>
        <w:rFonts w:ascii="Courier New" w:hAnsi="Courier New" w:cs="Courier New" w:hint="default"/>
      </w:rPr>
    </w:lvl>
    <w:lvl w:ilvl="8" w:tplc="041B0005" w:tentative="1">
      <w:start w:val="1"/>
      <w:numFmt w:val="bullet"/>
      <w:lvlText w:val=""/>
      <w:lvlJc w:val="left"/>
      <w:pPr>
        <w:ind w:left="7028" w:hanging="360"/>
      </w:pPr>
      <w:rPr>
        <w:rFonts w:ascii="Wingdings" w:hAnsi="Wingdings" w:hint="default"/>
      </w:rPr>
    </w:lvl>
  </w:abstractNum>
  <w:abstractNum w:abstractNumId="17" w15:restartNumberingAfterBreak="0">
    <w:nsid w:val="393C03D5"/>
    <w:multiLevelType w:val="hybridMultilevel"/>
    <w:tmpl w:val="D1847628"/>
    <w:lvl w:ilvl="0" w:tplc="A0F44AAE">
      <w:start w:val="1"/>
      <w:numFmt w:val="decimal"/>
      <w:lvlText w:val="[%1]"/>
      <w:lvlJc w:val="left"/>
      <w:pPr>
        <w:tabs>
          <w:tab w:val="num" w:pos="964"/>
        </w:tabs>
        <w:ind w:left="964" w:hanging="510"/>
      </w:pPr>
      <w:rPr>
        <w:rFonts w:hint="default"/>
      </w:rPr>
    </w:lvl>
    <w:lvl w:ilvl="1" w:tplc="041B0019" w:tentative="1">
      <w:start w:val="1"/>
      <w:numFmt w:val="lowerLetter"/>
      <w:lvlText w:val="%2."/>
      <w:lvlJc w:val="left"/>
      <w:pPr>
        <w:tabs>
          <w:tab w:val="num" w:pos="1534"/>
        </w:tabs>
        <w:ind w:left="1534" w:hanging="360"/>
      </w:pPr>
    </w:lvl>
    <w:lvl w:ilvl="2" w:tplc="041B001B" w:tentative="1">
      <w:start w:val="1"/>
      <w:numFmt w:val="lowerRoman"/>
      <w:lvlText w:val="%3."/>
      <w:lvlJc w:val="right"/>
      <w:pPr>
        <w:tabs>
          <w:tab w:val="num" w:pos="2254"/>
        </w:tabs>
        <w:ind w:left="2254" w:hanging="180"/>
      </w:pPr>
    </w:lvl>
    <w:lvl w:ilvl="3" w:tplc="041B000F" w:tentative="1">
      <w:start w:val="1"/>
      <w:numFmt w:val="decimal"/>
      <w:lvlText w:val="%4."/>
      <w:lvlJc w:val="left"/>
      <w:pPr>
        <w:tabs>
          <w:tab w:val="num" w:pos="2974"/>
        </w:tabs>
        <w:ind w:left="2974" w:hanging="360"/>
      </w:pPr>
    </w:lvl>
    <w:lvl w:ilvl="4" w:tplc="041B0019" w:tentative="1">
      <w:start w:val="1"/>
      <w:numFmt w:val="lowerLetter"/>
      <w:lvlText w:val="%5."/>
      <w:lvlJc w:val="left"/>
      <w:pPr>
        <w:tabs>
          <w:tab w:val="num" w:pos="3694"/>
        </w:tabs>
        <w:ind w:left="3694" w:hanging="360"/>
      </w:pPr>
    </w:lvl>
    <w:lvl w:ilvl="5" w:tplc="041B001B" w:tentative="1">
      <w:start w:val="1"/>
      <w:numFmt w:val="lowerRoman"/>
      <w:lvlText w:val="%6."/>
      <w:lvlJc w:val="right"/>
      <w:pPr>
        <w:tabs>
          <w:tab w:val="num" w:pos="4414"/>
        </w:tabs>
        <w:ind w:left="4414" w:hanging="180"/>
      </w:pPr>
    </w:lvl>
    <w:lvl w:ilvl="6" w:tplc="041B000F" w:tentative="1">
      <w:start w:val="1"/>
      <w:numFmt w:val="decimal"/>
      <w:lvlText w:val="%7."/>
      <w:lvlJc w:val="left"/>
      <w:pPr>
        <w:tabs>
          <w:tab w:val="num" w:pos="5134"/>
        </w:tabs>
        <w:ind w:left="5134" w:hanging="360"/>
      </w:pPr>
    </w:lvl>
    <w:lvl w:ilvl="7" w:tplc="041B0019" w:tentative="1">
      <w:start w:val="1"/>
      <w:numFmt w:val="lowerLetter"/>
      <w:lvlText w:val="%8."/>
      <w:lvlJc w:val="left"/>
      <w:pPr>
        <w:tabs>
          <w:tab w:val="num" w:pos="5854"/>
        </w:tabs>
        <w:ind w:left="5854" w:hanging="360"/>
      </w:pPr>
    </w:lvl>
    <w:lvl w:ilvl="8" w:tplc="041B001B" w:tentative="1">
      <w:start w:val="1"/>
      <w:numFmt w:val="lowerRoman"/>
      <w:lvlText w:val="%9."/>
      <w:lvlJc w:val="right"/>
      <w:pPr>
        <w:tabs>
          <w:tab w:val="num" w:pos="6574"/>
        </w:tabs>
        <w:ind w:left="6574" w:hanging="180"/>
      </w:pPr>
    </w:lvl>
  </w:abstractNum>
  <w:abstractNum w:abstractNumId="18" w15:restartNumberingAfterBreak="0">
    <w:nsid w:val="3D650053"/>
    <w:multiLevelType w:val="hybridMultilevel"/>
    <w:tmpl w:val="517C70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DE77EC8"/>
    <w:multiLevelType w:val="hybridMultilevel"/>
    <w:tmpl w:val="DF00BC0C"/>
    <w:lvl w:ilvl="0" w:tplc="041B0001">
      <w:start w:val="1"/>
      <w:numFmt w:val="bullet"/>
      <w:lvlText w:val=""/>
      <w:lvlJc w:val="left"/>
      <w:pPr>
        <w:ind w:left="1627" w:hanging="360"/>
      </w:pPr>
      <w:rPr>
        <w:rFonts w:ascii="Symbol" w:hAnsi="Symbol" w:hint="default"/>
      </w:rPr>
    </w:lvl>
    <w:lvl w:ilvl="1" w:tplc="041B0019" w:tentative="1">
      <w:start w:val="1"/>
      <w:numFmt w:val="lowerLetter"/>
      <w:lvlText w:val="%2."/>
      <w:lvlJc w:val="left"/>
      <w:pPr>
        <w:ind w:left="2347" w:hanging="360"/>
      </w:pPr>
    </w:lvl>
    <w:lvl w:ilvl="2" w:tplc="041B001B" w:tentative="1">
      <w:start w:val="1"/>
      <w:numFmt w:val="lowerRoman"/>
      <w:lvlText w:val="%3."/>
      <w:lvlJc w:val="right"/>
      <w:pPr>
        <w:ind w:left="3067" w:hanging="180"/>
      </w:pPr>
    </w:lvl>
    <w:lvl w:ilvl="3" w:tplc="041B000F" w:tentative="1">
      <w:start w:val="1"/>
      <w:numFmt w:val="decimal"/>
      <w:lvlText w:val="%4."/>
      <w:lvlJc w:val="left"/>
      <w:pPr>
        <w:ind w:left="3787" w:hanging="360"/>
      </w:pPr>
    </w:lvl>
    <w:lvl w:ilvl="4" w:tplc="041B0019" w:tentative="1">
      <w:start w:val="1"/>
      <w:numFmt w:val="lowerLetter"/>
      <w:lvlText w:val="%5."/>
      <w:lvlJc w:val="left"/>
      <w:pPr>
        <w:ind w:left="4507" w:hanging="360"/>
      </w:pPr>
    </w:lvl>
    <w:lvl w:ilvl="5" w:tplc="041B001B" w:tentative="1">
      <w:start w:val="1"/>
      <w:numFmt w:val="lowerRoman"/>
      <w:lvlText w:val="%6."/>
      <w:lvlJc w:val="right"/>
      <w:pPr>
        <w:ind w:left="5227" w:hanging="180"/>
      </w:pPr>
    </w:lvl>
    <w:lvl w:ilvl="6" w:tplc="041B000F" w:tentative="1">
      <w:start w:val="1"/>
      <w:numFmt w:val="decimal"/>
      <w:lvlText w:val="%7."/>
      <w:lvlJc w:val="left"/>
      <w:pPr>
        <w:ind w:left="5947" w:hanging="360"/>
      </w:pPr>
    </w:lvl>
    <w:lvl w:ilvl="7" w:tplc="041B0019" w:tentative="1">
      <w:start w:val="1"/>
      <w:numFmt w:val="lowerLetter"/>
      <w:lvlText w:val="%8."/>
      <w:lvlJc w:val="left"/>
      <w:pPr>
        <w:ind w:left="6667" w:hanging="360"/>
      </w:pPr>
    </w:lvl>
    <w:lvl w:ilvl="8" w:tplc="041B001B" w:tentative="1">
      <w:start w:val="1"/>
      <w:numFmt w:val="lowerRoman"/>
      <w:lvlText w:val="%9."/>
      <w:lvlJc w:val="right"/>
      <w:pPr>
        <w:ind w:left="7387" w:hanging="180"/>
      </w:pPr>
    </w:lvl>
  </w:abstractNum>
  <w:abstractNum w:abstractNumId="20" w15:restartNumberingAfterBreak="0">
    <w:nsid w:val="416759D6"/>
    <w:multiLevelType w:val="hybridMultilevel"/>
    <w:tmpl w:val="E2243470"/>
    <w:lvl w:ilvl="0" w:tplc="0405000B">
      <w:start w:val="1"/>
      <w:numFmt w:val="bullet"/>
      <w:lvlText w:val=""/>
      <w:lvlJc w:val="left"/>
      <w:pPr>
        <w:tabs>
          <w:tab w:val="num" w:pos="1551"/>
        </w:tabs>
        <w:ind w:left="1551" w:hanging="360"/>
      </w:pPr>
      <w:rPr>
        <w:rFonts w:ascii="Wingdings" w:hAnsi="Wingdings" w:hint="default"/>
      </w:rPr>
    </w:lvl>
    <w:lvl w:ilvl="1" w:tplc="04050003">
      <w:start w:val="1"/>
      <w:numFmt w:val="bullet"/>
      <w:lvlText w:val="o"/>
      <w:lvlJc w:val="left"/>
      <w:pPr>
        <w:tabs>
          <w:tab w:val="num" w:pos="1533"/>
        </w:tabs>
        <w:ind w:left="1533" w:hanging="360"/>
      </w:pPr>
      <w:rPr>
        <w:rFonts w:ascii="Courier New" w:hAnsi="Courier New" w:hint="default"/>
      </w:rPr>
    </w:lvl>
    <w:lvl w:ilvl="2" w:tplc="04050005">
      <w:start w:val="1"/>
      <w:numFmt w:val="bullet"/>
      <w:lvlText w:val=""/>
      <w:lvlJc w:val="left"/>
      <w:pPr>
        <w:tabs>
          <w:tab w:val="num" w:pos="2253"/>
        </w:tabs>
        <w:ind w:left="2253" w:hanging="360"/>
      </w:pPr>
      <w:rPr>
        <w:rFonts w:ascii="Wingdings" w:hAnsi="Wingdings" w:hint="default"/>
      </w:rPr>
    </w:lvl>
    <w:lvl w:ilvl="3" w:tplc="04050001">
      <w:start w:val="1"/>
      <w:numFmt w:val="bullet"/>
      <w:lvlText w:val=""/>
      <w:lvlJc w:val="left"/>
      <w:pPr>
        <w:tabs>
          <w:tab w:val="num" w:pos="2973"/>
        </w:tabs>
        <w:ind w:left="2973" w:hanging="360"/>
      </w:pPr>
      <w:rPr>
        <w:rFonts w:ascii="Symbol" w:hAnsi="Symbol" w:hint="default"/>
      </w:rPr>
    </w:lvl>
    <w:lvl w:ilvl="4" w:tplc="04050003" w:tentative="1">
      <w:start w:val="1"/>
      <w:numFmt w:val="bullet"/>
      <w:lvlText w:val="o"/>
      <w:lvlJc w:val="left"/>
      <w:pPr>
        <w:tabs>
          <w:tab w:val="num" w:pos="3693"/>
        </w:tabs>
        <w:ind w:left="3693" w:hanging="360"/>
      </w:pPr>
      <w:rPr>
        <w:rFonts w:ascii="Courier New" w:hAnsi="Courier New" w:hint="default"/>
      </w:rPr>
    </w:lvl>
    <w:lvl w:ilvl="5" w:tplc="04050005" w:tentative="1">
      <w:start w:val="1"/>
      <w:numFmt w:val="bullet"/>
      <w:lvlText w:val=""/>
      <w:lvlJc w:val="left"/>
      <w:pPr>
        <w:tabs>
          <w:tab w:val="num" w:pos="4413"/>
        </w:tabs>
        <w:ind w:left="4413" w:hanging="360"/>
      </w:pPr>
      <w:rPr>
        <w:rFonts w:ascii="Wingdings" w:hAnsi="Wingdings" w:hint="default"/>
      </w:rPr>
    </w:lvl>
    <w:lvl w:ilvl="6" w:tplc="04050001" w:tentative="1">
      <w:start w:val="1"/>
      <w:numFmt w:val="bullet"/>
      <w:lvlText w:val=""/>
      <w:lvlJc w:val="left"/>
      <w:pPr>
        <w:tabs>
          <w:tab w:val="num" w:pos="5133"/>
        </w:tabs>
        <w:ind w:left="5133" w:hanging="360"/>
      </w:pPr>
      <w:rPr>
        <w:rFonts w:ascii="Symbol" w:hAnsi="Symbol" w:hint="default"/>
      </w:rPr>
    </w:lvl>
    <w:lvl w:ilvl="7" w:tplc="04050003" w:tentative="1">
      <w:start w:val="1"/>
      <w:numFmt w:val="bullet"/>
      <w:lvlText w:val="o"/>
      <w:lvlJc w:val="left"/>
      <w:pPr>
        <w:tabs>
          <w:tab w:val="num" w:pos="5853"/>
        </w:tabs>
        <w:ind w:left="5853" w:hanging="360"/>
      </w:pPr>
      <w:rPr>
        <w:rFonts w:ascii="Courier New" w:hAnsi="Courier New" w:hint="default"/>
      </w:rPr>
    </w:lvl>
    <w:lvl w:ilvl="8" w:tplc="04050005" w:tentative="1">
      <w:start w:val="1"/>
      <w:numFmt w:val="bullet"/>
      <w:lvlText w:val=""/>
      <w:lvlJc w:val="left"/>
      <w:pPr>
        <w:tabs>
          <w:tab w:val="num" w:pos="6573"/>
        </w:tabs>
        <w:ind w:left="6573" w:hanging="360"/>
      </w:pPr>
      <w:rPr>
        <w:rFonts w:ascii="Wingdings" w:hAnsi="Wingdings" w:hint="default"/>
      </w:rPr>
    </w:lvl>
  </w:abstractNum>
  <w:abstractNum w:abstractNumId="21" w15:restartNumberingAfterBreak="0">
    <w:nsid w:val="41E5254B"/>
    <w:multiLevelType w:val="hybridMultilevel"/>
    <w:tmpl w:val="CA1AD73A"/>
    <w:lvl w:ilvl="0" w:tplc="041B0001">
      <w:start w:val="1"/>
      <w:numFmt w:val="bullet"/>
      <w:lvlText w:val=""/>
      <w:lvlJc w:val="left"/>
      <w:pPr>
        <w:tabs>
          <w:tab w:val="num" w:pos="965"/>
        </w:tabs>
        <w:ind w:left="965" w:hanging="397"/>
      </w:pPr>
      <w:rPr>
        <w:rFonts w:ascii="Symbol" w:hAnsi="Symbol" w:hint="default"/>
      </w:rPr>
    </w:lvl>
    <w:lvl w:ilvl="1" w:tplc="04050019" w:tentative="1">
      <w:start w:val="1"/>
      <w:numFmt w:val="lowerLetter"/>
      <w:lvlText w:val="%2."/>
      <w:lvlJc w:val="left"/>
      <w:pPr>
        <w:tabs>
          <w:tab w:val="num" w:pos="2008"/>
        </w:tabs>
        <w:ind w:left="2008" w:hanging="360"/>
      </w:pPr>
    </w:lvl>
    <w:lvl w:ilvl="2" w:tplc="0405001B" w:tentative="1">
      <w:start w:val="1"/>
      <w:numFmt w:val="lowerRoman"/>
      <w:lvlText w:val="%3."/>
      <w:lvlJc w:val="right"/>
      <w:pPr>
        <w:tabs>
          <w:tab w:val="num" w:pos="2728"/>
        </w:tabs>
        <w:ind w:left="2728" w:hanging="180"/>
      </w:pPr>
    </w:lvl>
    <w:lvl w:ilvl="3" w:tplc="0405000F" w:tentative="1">
      <w:start w:val="1"/>
      <w:numFmt w:val="decimal"/>
      <w:lvlText w:val="%4."/>
      <w:lvlJc w:val="left"/>
      <w:pPr>
        <w:tabs>
          <w:tab w:val="num" w:pos="3448"/>
        </w:tabs>
        <w:ind w:left="3448" w:hanging="360"/>
      </w:pPr>
    </w:lvl>
    <w:lvl w:ilvl="4" w:tplc="04050019" w:tentative="1">
      <w:start w:val="1"/>
      <w:numFmt w:val="lowerLetter"/>
      <w:lvlText w:val="%5."/>
      <w:lvlJc w:val="left"/>
      <w:pPr>
        <w:tabs>
          <w:tab w:val="num" w:pos="4168"/>
        </w:tabs>
        <w:ind w:left="4168" w:hanging="360"/>
      </w:pPr>
    </w:lvl>
    <w:lvl w:ilvl="5" w:tplc="0405001B" w:tentative="1">
      <w:start w:val="1"/>
      <w:numFmt w:val="lowerRoman"/>
      <w:lvlText w:val="%6."/>
      <w:lvlJc w:val="right"/>
      <w:pPr>
        <w:tabs>
          <w:tab w:val="num" w:pos="4888"/>
        </w:tabs>
        <w:ind w:left="4888" w:hanging="180"/>
      </w:pPr>
    </w:lvl>
    <w:lvl w:ilvl="6" w:tplc="0405000F" w:tentative="1">
      <w:start w:val="1"/>
      <w:numFmt w:val="decimal"/>
      <w:lvlText w:val="%7."/>
      <w:lvlJc w:val="left"/>
      <w:pPr>
        <w:tabs>
          <w:tab w:val="num" w:pos="5608"/>
        </w:tabs>
        <w:ind w:left="5608" w:hanging="360"/>
      </w:pPr>
    </w:lvl>
    <w:lvl w:ilvl="7" w:tplc="04050019" w:tentative="1">
      <w:start w:val="1"/>
      <w:numFmt w:val="lowerLetter"/>
      <w:lvlText w:val="%8."/>
      <w:lvlJc w:val="left"/>
      <w:pPr>
        <w:tabs>
          <w:tab w:val="num" w:pos="6328"/>
        </w:tabs>
        <w:ind w:left="6328" w:hanging="360"/>
      </w:pPr>
    </w:lvl>
    <w:lvl w:ilvl="8" w:tplc="0405001B" w:tentative="1">
      <w:start w:val="1"/>
      <w:numFmt w:val="lowerRoman"/>
      <w:lvlText w:val="%9."/>
      <w:lvlJc w:val="right"/>
      <w:pPr>
        <w:tabs>
          <w:tab w:val="num" w:pos="7048"/>
        </w:tabs>
        <w:ind w:left="7048" w:hanging="180"/>
      </w:pPr>
    </w:lvl>
  </w:abstractNum>
  <w:abstractNum w:abstractNumId="22" w15:restartNumberingAfterBreak="0">
    <w:nsid w:val="431E172A"/>
    <w:multiLevelType w:val="hybridMultilevel"/>
    <w:tmpl w:val="B2748EEC"/>
    <w:lvl w:ilvl="0" w:tplc="041B0005">
      <w:start w:val="1"/>
      <w:numFmt w:val="bullet"/>
      <w:lvlText w:val=""/>
      <w:lvlJc w:val="left"/>
      <w:pPr>
        <w:tabs>
          <w:tab w:val="num" w:pos="1267"/>
        </w:tabs>
        <w:ind w:left="1267" w:hanging="360"/>
      </w:pPr>
      <w:rPr>
        <w:rFonts w:ascii="Wingdings" w:hAnsi="Wingdings" w:hint="default"/>
      </w:rPr>
    </w:lvl>
    <w:lvl w:ilvl="1" w:tplc="041B0003" w:tentative="1">
      <w:start w:val="1"/>
      <w:numFmt w:val="bullet"/>
      <w:lvlText w:val="o"/>
      <w:lvlJc w:val="left"/>
      <w:pPr>
        <w:tabs>
          <w:tab w:val="num" w:pos="1987"/>
        </w:tabs>
        <w:ind w:left="1987" w:hanging="360"/>
      </w:pPr>
      <w:rPr>
        <w:rFonts w:ascii="Courier New" w:hAnsi="Courier New" w:cs="Courier New" w:hint="default"/>
      </w:rPr>
    </w:lvl>
    <w:lvl w:ilvl="2" w:tplc="041B0005" w:tentative="1">
      <w:start w:val="1"/>
      <w:numFmt w:val="bullet"/>
      <w:lvlText w:val=""/>
      <w:lvlJc w:val="left"/>
      <w:pPr>
        <w:tabs>
          <w:tab w:val="num" w:pos="2707"/>
        </w:tabs>
        <w:ind w:left="2707" w:hanging="360"/>
      </w:pPr>
      <w:rPr>
        <w:rFonts w:ascii="Wingdings" w:hAnsi="Wingdings" w:hint="default"/>
      </w:rPr>
    </w:lvl>
    <w:lvl w:ilvl="3" w:tplc="041B0001" w:tentative="1">
      <w:start w:val="1"/>
      <w:numFmt w:val="bullet"/>
      <w:lvlText w:val=""/>
      <w:lvlJc w:val="left"/>
      <w:pPr>
        <w:tabs>
          <w:tab w:val="num" w:pos="3427"/>
        </w:tabs>
        <w:ind w:left="3427" w:hanging="360"/>
      </w:pPr>
      <w:rPr>
        <w:rFonts w:ascii="Symbol" w:hAnsi="Symbol" w:hint="default"/>
      </w:rPr>
    </w:lvl>
    <w:lvl w:ilvl="4" w:tplc="041B0003" w:tentative="1">
      <w:start w:val="1"/>
      <w:numFmt w:val="bullet"/>
      <w:lvlText w:val="o"/>
      <w:lvlJc w:val="left"/>
      <w:pPr>
        <w:tabs>
          <w:tab w:val="num" w:pos="4147"/>
        </w:tabs>
        <w:ind w:left="4147" w:hanging="360"/>
      </w:pPr>
      <w:rPr>
        <w:rFonts w:ascii="Courier New" w:hAnsi="Courier New" w:cs="Courier New" w:hint="default"/>
      </w:rPr>
    </w:lvl>
    <w:lvl w:ilvl="5" w:tplc="041B0005" w:tentative="1">
      <w:start w:val="1"/>
      <w:numFmt w:val="bullet"/>
      <w:lvlText w:val=""/>
      <w:lvlJc w:val="left"/>
      <w:pPr>
        <w:tabs>
          <w:tab w:val="num" w:pos="4867"/>
        </w:tabs>
        <w:ind w:left="4867" w:hanging="360"/>
      </w:pPr>
      <w:rPr>
        <w:rFonts w:ascii="Wingdings" w:hAnsi="Wingdings" w:hint="default"/>
      </w:rPr>
    </w:lvl>
    <w:lvl w:ilvl="6" w:tplc="041B0001" w:tentative="1">
      <w:start w:val="1"/>
      <w:numFmt w:val="bullet"/>
      <w:lvlText w:val=""/>
      <w:lvlJc w:val="left"/>
      <w:pPr>
        <w:tabs>
          <w:tab w:val="num" w:pos="5587"/>
        </w:tabs>
        <w:ind w:left="5587" w:hanging="360"/>
      </w:pPr>
      <w:rPr>
        <w:rFonts w:ascii="Symbol" w:hAnsi="Symbol" w:hint="default"/>
      </w:rPr>
    </w:lvl>
    <w:lvl w:ilvl="7" w:tplc="041B0003" w:tentative="1">
      <w:start w:val="1"/>
      <w:numFmt w:val="bullet"/>
      <w:lvlText w:val="o"/>
      <w:lvlJc w:val="left"/>
      <w:pPr>
        <w:tabs>
          <w:tab w:val="num" w:pos="6307"/>
        </w:tabs>
        <w:ind w:left="6307" w:hanging="360"/>
      </w:pPr>
      <w:rPr>
        <w:rFonts w:ascii="Courier New" w:hAnsi="Courier New" w:cs="Courier New" w:hint="default"/>
      </w:rPr>
    </w:lvl>
    <w:lvl w:ilvl="8" w:tplc="041B0005" w:tentative="1">
      <w:start w:val="1"/>
      <w:numFmt w:val="bullet"/>
      <w:lvlText w:val=""/>
      <w:lvlJc w:val="left"/>
      <w:pPr>
        <w:tabs>
          <w:tab w:val="num" w:pos="7027"/>
        </w:tabs>
        <w:ind w:left="7027" w:hanging="360"/>
      </w:pPr>
      <w:rPr>
        <w:rFonts w:ascii="Wingdings" w:hAnsi="Wingdings" w:hint="default"/>
      </w:rPr>
    </w:lvl>
  </w:abstractNum>
  <w:abstractNum w:abstractNumId="23" w15:restartNumberingAfterBreak="0">
    <w:nsid w:val="447D33FD"/>
    <w:multiLevelType w:val="hybridMultilevel"/>
    <w:tmpl w:val="3D22CB6A"/>
    <w:lvl w:ilvl="0" w:tplc="C876D714">
      <w:start w:val="1"/>
      <w:numFmt w:val="bullet"/>
      <w:lvlText w:val=""/>
      <w:lvlJc w:val="left"/>
      <w:pPr>
        <w:tabs>
          <w:tab w:val="num" w:pos="454"/>
        </w:tabs>
        <w:ind w:left="907" w:hanging="453"/>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57F61"/>
    <w:multiLevelType w:val="hybridMultilevel"/>
    <w:tmpl w:val="BD96DAE8"/>
    <w:lvl w:ilvl="0" w:tplc="FFFFFFFF">
      <w:start w:val="1"/>
      <w:numFmt w:val="decimal"/>
      <w:lvlText w:val="%1."/>
      <w:lvlJc w:val="left"/>
      <w:pPr>
        <w:tabs>
          <w:tab w:val="num" w:pos="814"/>
        </w:tabs>
        <w:ind w:left="814" w:hanging="360"/>
      </w:pPr>
    </w:lvl>
    <w:lvl w:ilvl="1" w:tplc="041B0001">
      <w:start w:val="1"/>
      <w:numFmt w:val="bullet"/>
      <w:lvlText w:val=""/>
      <w:lvlJc w:val="left"/>
      <w:pPr>
        <w:tabs>
          <w:tab w:val="num" w:pos="1191"/>
        </w:tabs>
        <w:ind w:left="1191" w:hanging="284"/>
      </w:pPr>
      <w:rPr>
        <w:rFonts w:ascii="Symbol" w:hAnsi="Symbo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25" w15:restartNumberingAfterBreak="0">
    <w:nsid w:val="4D76682D"/>
    <w:multiLevelType w:val="hybridMultilevel"/>
    <w:tmpl w:val="B8344692"/>
    <w:lvl w:ilvl="0" w:tplc="7E6C5FD6">
      <w:start w:val="1"/>
      <w:numFmt w:val="bullet"/>
      <w:lvlText w:val=""/>
      <w:lvlJc w:val="left"/>
      <w:pPr>
        <w:tabs>
          <w:tab w:val="num" w:pos="851"/>
        </w:tabs>
        <w:ind w:left="851" w:hanging="397"/>
      </w:pPr>
      <w:rPr>
        <w:rFonts w:ascii="Symbol" w:hAnsi="Symbol" w:hint="default"/>
      </w:rPr>
    </w:lvl>
    <w:lvl w:ilvl="1" w:tplc="04050003">
      <w:start w:val="1"/>
      <w:numFmt w:val="bullet"/>
      <w:lvlText w:val="o"/>
      <w:lvlJc w:val="left"/>
      <w:pPr>
        <w:tabs>
          <w:tab w:val="num" w:pos="1497"/>
        </w:tabs>
        <w:ind w:left="1497" w:hanging="360"/>
      </w:pPr>
      <w:rPr>
        <w:rFonts w:ascii="Courier New" w:hAnsi="Courier New" w:hint="default"/>
      </w:rPr>
    </w:lvl>
    <w:lvl w:ilvl="2" w:tplc="04050005">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6" w15:restartNumberingAfterBreak="0">
    <w:nsid w:val="51100866"/>
    <w:multiLevelType w:val="hybridMultilevel"/>
    <w:tmpl w:val="526E9A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288788C"/>
    <w:multiLevelType w:val="multilevel"/>
    <w:tmpl w:val="6626507E"/>
    <w:lvl w:ilvl="0">
      <w:start w:val="1"/>
      <w:numFmt w:val="decimal"/>
      <w:pStyle w:val="Nadpis03"/>
      <w:lvlText w:val="%1"/>
      <w:lvlJc w:val="left"/>
      <w:pPr>
        <w:tabs>
          <w:tab w:val="num" w:pos="907"/>
        </w:tabs>
        <w:ind w:left="907" w:hanging="453"/>
      </w:pPr>
      <w:rPr>
        <w:rFonts w:ascii="Arial" w:hAnsi="Arial" w:hint="default"/>
        <w:b/>
        <w:i w:val="0"/>
        <w:color w:val="auto"/>
        <w:sz w:val="24"/>
      </w:rPr>
    </w:lvl>
    <w:lvl w:ilvl="1">
      <w:start w:val="1"/>
      <w:numFmt w:val="decimal"/>
      <w:lvlText w:val="%1.%2"/>
      <w:lvlJc w:val="left"/>
      <w:pPr>
        <w:tabs>
          <w:tab w:val="num" w:pos="907"/>
        </w:tabs>
        <w:ind w:left="907" w:hanging="453"/>
      </w:pPr>
      <w:rPr>
        <w:rFonts w:ascii="Arial" w:hAnsi="Arial" w:hint="default"/>
        <w:b/>
        <w:i w:val="0"/>
        <w:caps w:val="0"/>
        <w:sz w:val="24"/>
      </w:rPr>
    </w:lvl>
    <w:lvl w:ilvl="2">
      <w:start w:val="1"/>
      <w:numFmt w:val="decimal"/>
      <w:lvlText w:val="%1.%2.%3"/>
      <w:lvlJc w:val="left"/>
      <w:pPr>
        <w:tabs>
          <w:tab w:val="num" w:pos="1174"/>
        </w:tabs>
        <w:ind w:left="907" w:hanging="453"/>
      </w:pPr>
      <w:rPr>
        <w:rFonts w:ascii="Arial" w:hAnsi="Arial" w:hint="default"/>
        <w:b/>
        <w:i w:val="0"/>
        <w:sz w:val="24"/>
      </w:rPr>
    </w:lvl>
    <w:lvl w:ilvl="3">
      <w:start w:val="1"/>
      <w:numFmt w:val="decimal"/>
      <w:lvlText w:val="%1.%2.%3.%4"/>
      <w:lvlJc w:val="left"/>
      <w:pPr>
        <w:tabs>
          <w:tab w:val="num" w:pos="1534"/>
        </w:tabs>
        <w:ind w:left="907" w:hanging="453"/>
      </w:pPr>
      <w:rPr>
        <w:rFonts w:ascii="Arial" w:hAnsi="Arial" w:hint="default"/>
        <w:b/>
        <w:i w:val="0"/>
        <w:sz w:val="24"/>
      </w:rPr>
    </w:lvl>
    <w:lvl w:ilvl="4">
      <w:start w:val="1"/>
      <w:numFmt w:val="decimal"/>
      <w:lvlText w:val="%1.%2.%3.%4.%5"/>
      <w:lvlJc w:val="left"/>
      <w:pPr>
        <w:tabs>
          <w:tab w:val="num" w:pos="6452"/>
        </w:tabs>
        <w:ind w:left="6452" w:hanging="1008"/>
      </w:pPr>
      <w:rPr>
        <w:rFonts w:hint="default"/>
      </w:rPr>
    </w:lvl>
    <w:lvl w:ilvl="5">
      <w:start w:val="1"/>
      <w:numFmt w:val="decimal"/>
      <w:lvlText w:val="%1.%2.%3.%4.%5.%6"/>
      <w:lvlJc w:val="left"/>
      <w:pPr>
        <w:tabs>
          <w:tab w:val="num" w:pos="6596"/>
        </w:tabs>
        <w:ind w:left="6596" w:hanging="1152"/>
      </w:pPr>
      <w:rPr>
        <w:rFonts w:hint="default"/>
      </w:rPr>
    </w:lvl>
    <w:lvl w:ilvl="6">
      <w:start w:val="1"/>
      <w:numFmt w:val="decimal"/>
      <w:lvlText w:val="%1.%2.%3.%4.%5.%6.%7"/>
      <w:lvlJc w:val="left"/>
      <w:pPr>
        <w:tabs>
          <w:tab w:val="num" w:pos="6740"/>
        </w:tabs>
        <w:ind w:left="6740" w:hanging="1296"/>
      </w:pPr>
      <w:rPr>
        <w:rFonts w:hint="default"/>
      </w:rPr>
    </w:lvl>
    <w:lvl w:ilvl="7">
      <w:start w:val="1"/>
      <w:numFmt w:val="decimal"/>
      <w:lvlText w:val="%1.%2.%3.%4.%5.%6.%7.%8"/>
      <w:lvlJc w:val="left"/>
      <w:pPr>
        <w:tabs>
          <w:tab w:val="num" w:pos="6884"/>
        </w:tabs>
        <w:ind w:left="6884" w:hanging="1440"/>
      </w:pPr>
      <w:rPr>
        <w:rFonts w:hint="default"/>
      </w:rPr>
    </w:lvl>
    <w:lvl w:ilvl="8">
      <w:start w:val="1"/>
      <w:numFmt w:val="decimal"/>
      <w:lvlText w:val="%1.%2.%3.%4.%5.%6.%7.%8.%9"/>
      <w:lvlJc w:val="left"/>
      <w:pPr>
        <w:tabs>
          <w:tab w:val="num" w:pos="7028"/>
        </w:tabs>
        <w:ind w:left="7028" w:hanging="1584"/>
      </w:pPr>
      <w:rPr>
        <w:rFonts w:hint="default"/>
      </w:rPr>
    </w:lvl>
  </w:abstractNum>
  <w:abstractNum w:abstractNumId="28" w15:restartNumberingAfterBreak="0">
    <w:nsid w:val="574368E3"/>
    <w:multiLevelType w:val="hybridMultilevel"/>
    <w:tmpl w:val="1074937E"/>
    <w:lvl w:ilvl="0" w:tplc="FFFFFFFF">
      <w:start w:val="1"/>
      <w:numFmt w:val="decimal"/>
      <w:lvlText w:val="%1."/>
      <w:lvlJc w:val="left"/>
      <w:pPr>
        <w:tabs>
          <w:tab w:val="num" w:pos="814"/>
        </w:tabs>
        <w:ind w:left="814" w:hanging="360"/>
      </w:pPr>
    </w:lvl>
    <w:lvl w:ilvl="1" w:tplc="02167D4A">
      <w:start w:val="1"/>
      <w:numFmt w:val="bullet"/>
      <w:lvlText w:val=""/>
      <w:lvlJc w:val="left"/>
      <w:pPr>
        <w:tabs>
          <w:tab w:val="num" w:pos="1191"/>
        </w:tabs>
        <w:ind w:left="1191" w:hanging="397"/>
      </w:pPr>
      <w:rPr>
        <w:rFonts w:ascii="Wingdings" w:hAnsi="Wingdings" w:hint="default"/>
      </w:rPr>
    </w:lvl>
    <w:lvl w:ilvl="2" w:tplc="04050005" w:tentative="1">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29" w15:restartNumberingAfterBreak="0">
    <w:nsid w:val="57AD5862"/>
    <w:multiLevelType w:val="hybridMultilevel"/>
    <w:tmpl w:val="C298ECC8"/>
    <w:lvl w:ilvl="0" w:tplc="041B0001">
      <w:start w:val="1"/>
      <w:numFmt w:val="bullet"/>
      <w:lvlText w:val=""/>
      <w:lvlJc w:val="left"/>
      <w:pPr>
        <w:ind w:left="814" w:hanging="360"/>
      </w:pPr>
      <w:rPr>
        <w:rFonts w:ascii="Symbol" w:hAnsi="Symbol"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30" w15:restartNumberingAfterBreak="0">
    <w:nsid w:val="592A5E90"/>
    <w:multiLevelType w:val="hybridMultilevel"/>
    <w:tmpl w:val="E090B7C0"/>
    <w:lvl w:ilvl="0" w:tplc="7E6C5FD6">
      <w:start w:val="1"/>
      <w:numFmt w:val="bullet"/>
      <w:lvlText w:val=""/>
      <w:lvlJc w:val="left"/>
      <w:pPr>
        <w:tabs>
          <w:tab w:val="num" w:pos="851"/>
        </w:tabs>
        <w:ind w:left="851" w:hanging="397"/>
      </w:pPr>
      <w:rPr>
        <w:rFonts w:ascii="Symbol" w:hAnsi="Symbol" w:hint="default"/>
      </w:rPr>
    </w:lvl>
    <w:lvl w:ilvl="1" w:tplc="04050003" w:tentative="1">
      <w:start w:val="1"/>
      <w:numFmt w:val="bullet"/>
      <w:lvlText w:val="o"/>
      <w:lvlJc w:val="left"/>
      <w:pPr>
        <w:tabs>
          <w:tab w:val="num" w:pos="987"/>
        </w:tabs>
        <w:ind w:left="987" w:hanging="360"/>
      </w:pPr>
      <w:rPr>
        <w:rFonts w:ascii="Courier New" w:hAnsi="Courier New" w:hint="default"/>
      </w:rPr>
    </w:lvl>
    <w:lvl w:ilvl="2" w:tplc="04050005" w:tentative="1">
      <w:start w:val="1"/>
      <w:numFmt w:val="bullet"/>
      <w:lvlText w:val=""/>
      <w:lvlJc w:val="left"/>
      <w:pPr>
        <w:tabs>
          <w:tab w:val="num" w:pos="1707"/>
        </w:tabs>
        <w:ind w:left="1707" w:hanging="360"/>
      </w:pPr>
      <w:rPr>
        <w:rFonts w:ascii="Wingdings" w:hAnsi="Wingdings" w:hint="default"/>
      </w:rPr>
    </w:lvl>
    <w:lvl w:ilvl="3" w:tplc="04050001" w:tentative="1">
      <w:start w:val="1"/>
      <w:numFmt w:val="bullet"/>
      <w:lvlText w:val=""/>
      <w:lvlJc w:val="left"/>
      <w:pPr>
        <w:tabs>
          <w:tab w:val="num" w:pos="2427"/>
        </w:tabs>
        <w:ind w:left="2427" w:hanging="360"/>
      </w:pPr>
      <w:rPr>
        <w:rFonts w:ascii="Symbol" w:hAnsi="Symbol" w:hint="default"/>
      </w:rPr>
    </w:lvl>
    <w:lvl w:ilvl="4" w:tplc="04050003" w:tentative="1">
      <w:start w:val="1"/>
      <w:numFmt w:val="bullet"/>
      <w:lvlText w:val="o"/>
      <w:lvlJc w:val="left"/>
      <w:pPr>
        <w:tabs>
          <w:tab w:val="num" w:pos="3147"/>
        </w:tabs>
        <w:ind w:left="3147" w:hanging="360"/>
      </w:pPr>
      <w:rPr>
        <w:rFonts w:ascii="Courier New" w:hAnsi="Courier New" w:hint="default"/>
      </w:rPr>
    </w:lvl>
    <w:lvl w:ilvl="5" w:tplc="04050005" w:tentative="1">
      <w:start w:val="1"/>
      <w:numFmt w:val="bullet"/>
      <w:lvlText w:val=""/>
      <w:lvlJc w:val="left"/>
      <w:pPr>
        <w:tabs>
          <w:tab w:val="num" w:pos="3867"/>
        </w:tabs>
        <w:ind w:left="3867" w:hanging="360"/>
      </w:pPr>
      <w:rPr>
        <w:rFonts w:ascii="Wingdings" w:hAnsi="Wingdings" w:hint="default"/>
      </w:rPr>
    </w:lvl>
    <w:lvl w:ilvl="6" w:tplc="04050001" w:tentative="1">
      <w:start w:val="1"/>
      <w:numFmt w:val="bullet"/>
      <w:lvlText w:val=""/>
      <w:lvlJc w:val="left"/>
      <w:pPr>
        <w:tabs>
          <w:tab w:val="num" w:pos="4587"/>
        </w:tabs>
        <w:ind w:left="4587" w:hanging="360"/>
      </w:pPr>
      <w:rPr>
        <w:rFonts w:ascii="Symbol" w:hAnsi="Symbol" w:hint="default"/>
      </w:rPr>
    </w:lvl>
    <w:lvl w:ilvl="7" w:tplc="04050003" w:tentative="1">
      <w:start w:val="1"/>
      <w:numFmt w:val="bullet"/>
      <w:lvlText w:val="o"/>
      <w:lvlJc w:val="left"/>
      <w:pPr>
        <w:tabs>
          <w:tab w:val="num" w:pos="5307"/>
        </w:tabs>
        <w:ind w:left="5307" w:hanging="360"/>
      </w:pPr>
      <w:rPr>
        <w:rFonts w:ascii="Courier New" w:hAnsi="Courier New" w:hint="default"/>
      </w:rPr>
    </w:lvl>
    <w:lvl w:ilvl="8" w:tplc="04050005" w:tentative="1">
      <w:start w:val="1"/>
      <w:numFmt w:val="bullet"/>
      <w:lvlText w:val=""/>
      <w:lvlJc w:val="left"/>
      <w:pPr>
        <w:tabs>
          <w:tab w:val="num" w:pos="6027"/>
        </w:tabs>
        <w:ind w:left="6027" w:hanging="360"/>
      </w:pPr>
      <w:rPr>
        <w:rFonts w:ascii="Wingdings" w:hAnsi="Wingdings" w:hint="default"/>
      </w:rPr>
    </w:lvl>
  </w:abstractNum>
  <w:abstractNum w:abstractNumId="31" w15:restartNumberingAfterBreak="0">
    <w:nsid w:val="5A7807F4"/>
    <w:multiLevelType w:val="hybridMultilevel"/>
    <w:tmpl w:val="97865FAE"/>
    <w:lvl w:ilvl="0" w:tplc="7E6C5FD6">
      <w:start w:val="1"/>
      <w:numFmt w:val="bullet"/>
      <w:lvlText w:val=""/>
      <w:lvlJc w:val="left"/>
      <w:pPr>
        <w:tabs>
          <w:tab w:val="num" w:pos="851"/>
        </w:tabs>
        <w:ind w:left="851" w:hanging="397"/>
      </w:pPr>
      <w:rPr>
        <w:rFonts w:ascii="Symbol" w:hAnsi="Symbol" w:hint="default"/>
      </w:rPr>
    </w:lvl>
    <w:lvl w:ilvl="1" w:tplc="3592AFE0">
      <w:start w:val="1"/>
      <w:numFmt w:val="bullet"/>
      <w:lvlText w:val="-"/>
      <w:lvlJc w:val="left"/>
      <w:pPr>
        <w:tabs>
          <w:tab w:val="num" w:pos="1267"/>
        </w:tabs>
        <w:ind w:left="1134" w:hanging="227"/>
      </w:pPr>
      <w:rPr>
        <w:rFonts w:hint="default"/>
      </w:rPr>
    </w:lvl>
    <w:lvl w:ilvl="2" w:tplc="04050005">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32" w15:restartNumberingAfterBreak="0">
    <w:nsid w:val="64EA2FAD"/>
    <w:multiLevelType w:val="hybridMultilevel"/>
    <w:tmpl w:val="76C4CB04"/>
    <w:lvl w:ilvl="0" w:tplc="B2B8B7D8">
      <w:numFmt w:val="bullet"/>
      <w:lvlText w:val="-"/>
      <w:lvlJc w:val="left"/>
      <w:pPr>
        <w:tabs>
          <w:tab w:val="num" w:pos="1267"/>
        </w:tabs>
        <w:ind w:left="1247" w:hanging="34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284CFC"/>
    <w:multiLevelType w:val="hybridMultilevel"/>
    <w:tmpl w:val="28B4E074"/>
    <w:lvl w:ilvl="0" w:tplc="041B0001">
      <w:start w:val="1"/>
      <w:numFmt w:val="bullet"/>
      <w:lvlText w:val=""/>
      <w:lvlJc w:val="left"/>
      <w:pPr>
        <w:ind w:left="1268" w:hanging="360"/>
      </w:pPr>
      <w:rPr>
        <w:rFonts w:ascii="Symbol" w:hAnsi="Symbol" w:hint="default"/>
      </w:rPr>
    </w:lvl>
    <w:lvl w:ilvl="1" w:tplc="041B0003" w:tentative="1">
      <w:start w:val="1"/>
      <w:numFmt w:val="bullet"/>
      <w:lvlText w:val="o"/>
      <w:lvlJc w:val="left"/>
      <w:pPr>
        <w:ind w:left="1988" w:hanging="360"/>
      </w:pPr>
      <w:rPr>
        <w:rFonts w:ascii="Courier New" w:hAnsi="Courier New" w:cs="Courier New" w:hint="default"/>
      </w:rPr>
    </w:lvl>
    <w:lvl w:ilvl="2" w:tplc="041B0005" w:tentative="1">
      <w:start w:val="1"/>
      <w:numFmt w:val="bullet"/>
      <w:lvlText w:val=""/>
      <w:lvlJc w:val="left"/>
      <w:pPr>
        <w:ind w:left="2708" w:hanging="360"/>
      </w:pPr>
      <w:rPr>
        <w:rFonts w:ascii="Wingdings" w:hAnsi="Wingdings" w:hint="default"/>
      </w:rPr>
    </w:lvl>
    <w:lvl w:ilvl="3" w:tplc="041B0001" w:tentative="1">
      <w:start w:val="1"/>
      <w:numFmt w:val="bullet"/>
      <w:lvlText w:val=""/>
      <w:lvlJc w:val="left"/>
      <w:pPr>
        <w:ind w:left="3428" w:hanging="360"/>
      </w:pPr>
      <w:rPr>
        <w:rFonts w:ascii="Symbol" w:hAnsi="Symbol" w:hint="default"/>
      </w:rPr>
    </w:lvl>
    <w:lvl w:ilvl="4" w:tplc="041B0003" w:tentative="1">
      <w:start w:val="1"/>
      <w:numFmt w:val="bullet"/>
      <w:lvlText w:val="o"/>
      <w:lvlJc w:val="left"/>
      <w:pPr>
        <w:ind w:left="4148" w:hanging="360"/>
      </w:pPr>
      <w:rPr>
        <w:rFonts w:ascii="Courier New" w:hAnsi="Courier New" w:cs="Courier New" w:hint="default"/>
      </w:rPr>
    </w:lvl>
    <w:lvl w:ilvl="5" w:tplc="041B0005" w:tentative="1">
      <w:start w:val="1"/>
      <w:numFmt w:val="bullet"/>
      <w:lvlText w:val=""/>
      <w:lvlJc w:val="left"/>
      <w:pPr>
        <w:ind w:left="4868" w:hanging="360"/>
      </w:pPr>
      <w:rPr>
        <w:rFonts w:ascii="Wingdings" w:hAnsi="Wingdings" w:hint="default"/>
      </w:rPr>
    </w:lvl>
    <w:lvl w:ilvl="6" w:tplc="041B0001" w:tentative="1">
      <w:start w:val="1"/>
      <w:numFmt w:val="bullet"/>
      <w:lvlText w:val=""/>
      <w:lvlJc w:val="left"/>
      <w:pPr>
        <w:ind w:left="5588" w:hanging="360"/>
      </w:pPr>
      <w:rPr>
        <w:rFonts w:ascii="Symbol" w:hAnsi="Symbol" w:hint="default"/>
      </w:rPr>
    </w:lvl>
    <w:lvl w:ilvl="7" w:tplc="041B0003" w:tentative="1">
      <w:start w:val="1"/>
      <w:numFmt w:val="bullet"/>
      <w:lvlText w:val="o"/>
      <w:lvlJc w:val="left"/>
      <w:pPr>
        <w:ind w:left="6308" w:hanging="360"/>
      </w:pPr>
      <w:rPr>
        <w:rFonts w:ascii="Courier New" w:hAnsi="Courier New" w:cs="Courier New" w:hint="default"/>
      </w:rPr>
    </w:lvl>
    <w:lvl w:ilvl="8" w:tplc="041B0005" w:tentative="1">
      <w:start w:val="1"/>
      <w:numFmt w:val="bullet"/>
      <w:lvlText w:val=""/>
      <w:lvlJc w:val="left"/>
      <w:pPr>
        <w:ind w:left="7028" w:hanging="360"/>
      </w:pPr>
      <w:rPr>
        <w:rFonts w:ascii="Wingdings" w:hAnsi="Wingdings" w:hint="default"/>
      </w:rPr>
    </w:lvl>
  </w:abstractNum>
  <w:abstractNum w:abstractNumId="34" w15:restartNumberingAfterBreak="0">
    <w:nsid w:val="6E806ABE"/>
    <w:multiLevelType w:val="multilevel"/>
    <w:tmpl w:val="D2BCEF10"/>
    <w:lvl w:ilvl="0">
      <w:start w:val="1"/>
      <w:numFmt w:val="decimal"/>
      <w:pStyle w:val="Nadpis01"/>
      <w:lvlText w:val="%1"/>
      <w:lvlJc w:val="left"/>
      <w:pPr>
        <w:tabs>
          <w:tab w:val="num" w:pos="907"/>
        </w:tabs>
        <w:ind w:left="907" w:hanging="453"/>
      </w:pPr>
      <w:rPr>
        <w:rFonts w:ascii="Arial Narrow" w:hAnsi="Arial Narrow" w:hint="default"/>
        <w:b/>
        <w:i w:val="0"/>
        <w:color w:val="auto"/>
        <w:sz w:val="28"/>
      </w:rPr>
    </w:lvl>
    <w:lvl w:ilvl="1">
      <w:start w:val="1"/>
      <w:numFmt w:val="decimal"/>
      <w:lvlText w:val="%1.%2"/>
      <w:lvlJc w:val="left"/>
      <w:pPr>
        <w:tabs>
          <w:tab w:val="num" w:pos="1247"/>
        </w:tabs>
        <w:ind w:left="1247" w:hanging="793"/>
      </w:pPr>
      <w:rPr>
        <w:rFonts w:ascii="Arial Narrow" w:hAnsi="Arial Narrow" w:hint="default"/>
        <w:b/>
        <w:i w:val="0"/>
        <w:caps w:val="0"/>
        <w:sz w:val="28"/>
      </w:rPr>
    </w:lvl>
    <w:lvl w:ilvl="2">
      <w:start w:val="1"/>
      <w:numFmt w:val="decimal"/>
      <w:lvlText w:val="%1.%2.%3"/>
      <w:lvlJc w:val="left"/>
      <w:pPr>
        <w:tabs>
          <w:tab w:val="num" w:pos="1174"/>
        </w:tabs>
        <w:ind w:left="907" w:hanging="453"/>
      </w:pPr>
      <w:rPr>
        <w:rFonts w:ascii="Arial Narrow" w:hAnsi="Arial Narrow" w:hint="default"/>
        <w:b/>
        <w:i w:val="0"/>
        <w:sz w:val="28"/>
      </w:rPr>
    </w:lvl>
    <w:lvl w:ilvl="3">
      <w:start w:val="1"/>
      <w:numFmt w:val="decimal"/>
      <w:lvlText w:val="%1.%2.%3.%4"/>
      <w:lvlJc w:val="left"/>
      <w:pPr>
        <w:tabs>
          <w:tab w:val="num" w:pos="1534"/>
        </w:tabs>
        <w:ind w:left="907" w:hanging="453"/>
      </w:pPr>
      <w:rPr>
        <w:rFonts w:ascii="Arial" w:hAnsi="Arial" w:hint="default"/>
        <w:b/>
        <w:i w:val="0"/>
        <w:sz w:val="24"/>
      </w:rPr>
    </w:lvl>
    <w:lvl w:ilvl="4">
      <w:start w:val="1"/>
      <w:numFmt w:val="decimal"/>
      <w:lvlText w:val="%1.%2.%3.%4.%5"/>
      <w:lvlJc w:val="left"/>
      <w:pPr>
        <w:tabs>
          <w:tab w:val="num" w:pos="6452"/>
        </w:tabs>
        <w:ind w:left="6452" w:hanging="1008"/>
      </w:pPr>
      <w:rPr>
        <w:rFonts w:hint="default"/>
      </w:rPr>
    </w:lvl>
    <w:lvl w:ilvl="5">
      <w:start w:val="1"/>
      <w:numFmt w:val="decimal"/>
      <w:lvlText w:val="%1.%2.%3.%4.%5.%6"/>
      <w:lvlJc w:val="left"/>
      <w:pPr>
        <w:tabs>
          <w:tab w:val="num" w:pos="6596"/>
        </w:tabs>
        <w:ind w:left="6596" w:hanging="1152"/>
      </w:pPr>
      <w:rPr>
        <w:rFonts w:hint="default"/>
      </w:rPr>
    </w:lvl>
    <w:lvl w:ilvl="6">
      <w:start w:val="1"/>
      <w:numFmt w:val="decimal"/>
      <w:lvlText w:val="%1.%2.%3.%4.%5.%6.%7"/>
      <w:lvlJc w:val="left"/>
      <w:pPr>
        <w:tabs>
          <w:tab w:val="num" w:pos="6740"/>
        </w:tabs>
        <w:ind w:left="6740" w:hanging="1296"/>
      </w:pPr>
      <w:rPr>
        <w:rFonts w:hint="default"/>
      </w:rPr>
    </w:lvl>
    <w:lvl w:ilvl="7">
      <w:start w:val="1"/>
      <w:numFmt w:val="decimal"/>
      <w:lvlText w:val="%1.%2.%3.%4.%5.%6.%7.%8"/>
      <w:lvlJc w:val="left"/>
      <w:pPr>
        <w:tabs>
          <w:tab w:val="num" w:pos="6884"/>
        </w:tabs>
        <w:ind w:left="6884" w:hanging="1440"/>
      </w:pPr>
      <w:rPr>
        <w:rFonts w:hint="default"/>
      </w:rPr>
    </w:lvl>
    <w:lvl w:ilvl="8">
      <w:start w:val="1"/>
      <w:numFmt w:val="decimal"/>
      <w:lvlText w:val="%1.%2.%3.%4.%5.%6.%7.%8.%9"/>
      <w:lvlJc w:val="left"/>
      <w:pPr>
        <w:tabs>
          <w:tab w:val="num" w:pos="7028"/>
        </w:tabs>
        <w:ind w:left="7028" w:hanging="1584"/>
      </w:pPr>
      <w:rPr>
        <w:rFonts w:hint="default"/>
      </w:rPr>
    </w:lvl>
  </w:abstractNum>
  <w:abstractNum w:abstractNumId="35" w15:restartNumberingAfterBreak="0">
    <w:nsid w:val="741A4C60"/>
    <w:multiLevelType w:val="hybridMultilevel"/>
    <w:tmpl w:val="8BE43226"/>
    <w:lvl w:ilvl="0" w:tplc="9156F510">
      <w:start w:val="1"/>
      <w:numFmt w:val="bullet"/>
      <w:lvlText w:val=""/>
      <w:lvlJc w:val="left"/>
      <w:pPr>
        <w:tabs>
          <w:tab w:val="num" w:pos="907"/>
        </w:tabs>
        <w:ind w:left="907" w:hanging="453"/>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9762C9"/>
    <w:multiLevelType w:val="multilevel"/>
    <w:tmpl w:val="0CA8C748"/>
    <w:lvl w:ilvl="0">
      <w:start w:val="1"/>
      <w:numFmt w:val="lowerLetter"/>
      <w:lvlText w:val="%1)"/>
      <w:lvlJc w:val="left"/>
      <w:pPr>
        <w:tabs>
          <w:tab w:val="num" w:pos="814"/>
        </w:tabs>
        <w:ind w:left="794" w:hanging="340"/>
      </w:pPr>
      <w:rPr>
        <w:rFonts w:ascii="Arial" w:hAnsi="Arial" w:hint="default"/>
        <w:b w:val="0"/>
        <w:i w:val="0"/>
        <w:color w:val="auto"/>
        <w:sz w:val="22"/>
      </w:rPr>
    </w:lvl>
    <w:lvl w:ilvl="1">
      <w:start w:val="1"/>
      <w:numFmt w:val="decimal"/>
      <w:pStyle w:val="Nadpis02"/>
      <w:lvlText w:val="%1.%2"/>
      <w:lvlJc w:val="left"/>
      <w:pPr>
        <w:tabs>
          <w:tab w:val="num" w:pos="907"/>
        </w:tabs>
        <w:ind w:left="907" w:hanging="453"/>
      </w:pPr>
      <w:rPr>
        <w:rFonts w:ascii="Arial" w:hAnsi="Arial" w:hint="default"/>
        <w:b/>
        <w:i w:val="0"/>
        <w:caps w:val="0"/>
        <w:sz w:val="24"/>
      </w:rPr>
    </w:lvl>
    <w:lvl w:ilvl="2">
      <w:start w:val="1"/>
      <w:numFmt w:val="decimal"/>
      <w:lvlText w:val="%1.%2.%3"/>
      <w:lvlJc w:val="left"/>
      <w:pPr>
        <w:tabs>
          <w:tab w:val="num" w:pos="1174"/>
        </w:tabs>
        <w:ind w:left="907" w:hanging="453"/>
      </w:pPr>
      <w:rPr>
        <w:rFonts w:ascii="Arial" w:hAnsi="Arial" w:hint="default"/>
        <w:b/>
        <w:i w:val="0"/>
        <w:sz w:val="24"/>
      </w:rPr>
    </w:lvl>
    <w:lvl w:ilvl="3">
      <w:start w:val="1"/>
      <w:numFmt w:val="decimal"/>
      <w:lvlText w:val="%1.%2.%3.%4"/>
      <w:lvlJc w:val="left"/>
      <w:pPr>
        <w:tabs>
          <w:tab w:val="num" w:pos="1534"/>
        </w:tabs>
        <w:ind w:left="907" w:hanging="453"/>
      </w:pPr>
      <w:rPr>
        <w:rFonts w:ascii="Arial" w:hAnsi="Arial" w:hint="default"/>
        <w:b/>
        <w:i w:val="0"/>
        <w:sz w:val="24"/>
      </w:rPr>
    </w:lvl>
    <w:lvl w:ilvl="4">
      <w:start w:val="1"/>
      <w:numFmt w:val="decimal"/>
      <w:lvlText w:val="%1.%2.%3.%4.%5"/>
      <w:lvlJc w:val="left"/>
      <w:pPr>
        <w:tabs>
          <w:tab w:val="num" w:pos="6452"/>
        </w:tabs>
        <w:ind w:left="6452" w:hanging="1008"/>
      </w:pPr>
      <w:rPr>
        <w:rFonts w:hint="default"/>
      </w:rPr>
    </w:lvl>
    <w:lvl w:ilvl="5">
      <w:start w:val="1"/>
      <w:numFmt w:val="decimal"/>
      <w:lvlText w:val="%1.%2.%3.%4.%5.%6"/>
      <w:lvlJc w:val="left"/>
      <w:pPr>
        <w:tabs>
          <w:tab w:val="num" w:pos="6596"/>
        </w:tabs>
        <w:ind w:left="6596" w:hanging="1152"/>
      </w:pPr>
      <w:rPr>
        <w:rFonts w:hint="default"/>
      </w:rPr>
    </w:lvl>
    <w:lvl w:ilvl="6">
      <w:start w:val="1"/>
      <w:numFmt w:val="decimal"/>
      <w:lvlText w:val="%1.%2.%3.%4.%5.%6.%7"/>
      <w:lvlJc w:val="left"/>
      <w:pPr>
        <w:tabs>
          <w:tab w:val="num" w:pos="6740"/>
        </w:tabs>
        <w:ind w:left="6740" w:hanging="1296"/>
      </w:pPr>
      <w:rPr>
        <w:rFonts w:hint="default"/>
      </w:rPr>
    </w:lvl>
    <w:lvl w:ilvl="7">
      <w:start w:val="1"/>
      <w:numFmt w:val="decimal"/>
      <w:lvlText w:val="%1.%2.%3.%4.%5.%6.%7.%8"/>
      <w:lvlJc w:val="left"/>
      <w:pPr>
        <w:tabs>
          <w:tab w:val="num" w:pos="6884"/>
        </w:tabs>
        <w:ind w:left="6884" w:hanging="1440"/>
      </w:pPr>
      <w:rPr>
        <w:rFonts w:hint="default"/>
      </w:rPr>
    </w:lvl>
    <w:lvl w:ilvl="8">
      <w:start w:val="1"/>
      <w:numFmt w:val="decimal"/>
      <w:lvlText w:val="%1.%2.%3.%4.%5.%6.%7.%8.%9"/>
      <w:lvlJc w:val="left"/>
      <w:pPr>
        <w:tabs>
          <w:tab w:val="num" w:pos="7028"/>
        </w:tabs>
        <w:ind w:left="7028" w:hanging="1584"/>
      </w:pPr>
      <w:rPr>
        <w:rFonts w:hint="default"/>
      </w:rPr>
    </w:lvl>
  </w:abstractNum>
  <w:num w:numId="1">
    <w:abstractNumId w:val="34"/>
  </w:num>
  <w:num w:numId="2">
    <w:abstractNumId w:val="10"/>
  </w:num>
  <w:num w:numId="3">
    <w:abstractNumId w:val="27"/>
  </w:num>
  <w:num w:numId="4">
    <w:abstractNumId w:val="25"/>
  </w:num>
  <w:num w:numId="5">
    <w:abstractNumId w:val="36"/>
  </w:num>
  <w:num w:numId="6">
    <w:abstractNumId w:val="31"/>
  </w:num>
  <w:num w:numId="7">
    <w:abstractNumId w:val="30"/>
  </w:num>
  <w:num w:numId="8">
    <w:abstractNumId w:val="4"/>
  </w:num>
  <w:num w:numId="9">
    <w:abstractNumId w:val="28"/>
  </w:num>
  <w:num w:numId="10">
    <w:abstractNumId w:val="32"/>
  </w:num>
  <w:num w:numId="11">
    <w:abstractNumId w:val="35"/>
  </w:num>
  <w:num w:numId="12">
    <w:abstractNumId w:val="9"/>
  </w:num>
  <w:num w:numId="13">
    <w:abstractNumId w:val="20"/>
  </w:num>
  <w:num w:numId="14">
    <w:abstractNumId w:val="12"/>
  </w:num>
  <w:num w:numId="15">
    <w:abstractNumId w:val="21"/>
  </w:num>
  <w:num w:numId="16">
    <w:abstractNumId w:val="22"/>
  </w:num>
  <w:num w:numId="17">
    <w:abstractNumId w:val="23"/>
  </w:num>
  <w:num w:numId="18">
    <w:abstractNumId w:val="17"/>
  </w:num>
  <w:num w:numId="19">
    <w:abstractNumId w:val="29"/>
  </w:num>
  <w:num w:numId="20">
    <w:abstractNumId w:val="11"/>
  </w:num>
  <w:num w:numId="21">
    <w:abstractNumId w:val="14"/>
  </w:num>
  <w:num w:numId="22">
    <w:abstractNumId w:val="6"/>
  </w:num>
  <w:num w:numId="23">
    <w:abstractNumId w:val="24"/>
  </w:num>
  <w:num w:numId="24">
    <w:abstractNumId w:val="15"/>
  </w:num>
  <w:num w:numId="25">
    <w:abstractNumId w:val="19"/>
  </w:num>
  <w:num w:numId="26">
    <w:abstractNumId w:val="5"/>
  </w:num>
  <w:num w:numId="27">
    <w:abstractNumId w:val="7"/>
  </w:num>
  <w:num w:numId="28">
    <w:abstractNumId w:val="2"/>
  </w:num>
  <w:num w:numId="29">
    <w:abstractNumId w:val="3"/>
  </w:num>
  <w:num w:numId="30">
    <w:abstractNumId w:val="13"/>
  </w:num>
  <w:num w:numId="31">
    <w:abstractNumId w:val="18"/>
  </w:num>
  <w:num w:numId="32">
    <w:abstractNumId w:val="34"/>
  </w:num>
  <w:num w:numId="33">
    <w:abstractNumId w:val="34"/>
  </w:num>
  <w:num w:numId="34">
    <w:abstractNumId w:val="8"/>
  </w:num>
  <w:num w:numId="35">
    <w:abstractNumId w:val="1"/>
  </w:num>
  <w:num w:numId="36">
    <w:abstractNumId w:val="26"/>
  </w:num>
  <w:num w:numId="37">
    <w:abstractNumId w:val="0"/>
  </w:num>
  <w:num w:numId="38">
    <w:abstractNumId w:val="16"/>
  </w:num>
  <w:num w:numId="39">
    <w:abstractNumId w:val="33"/>
  </w:num>
  <w:num w:numId="40">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2050"/>
    <w:rsid w:val="0000009E"/>
    <w:rsid w:val="000024A4"/>
    <w:rsid w:val="0000491A"/>
    <w:rsid w:val="00005169"/>
    <w:rsid w:val="0000659C"/>
    <w:rsid w:val="00007965"/>
    <w:rsid w:val="00007A2D"/>
    <w:rsid w:val="0001454B"/>
    <w:rsid w:val="00015DBE"/>
    <w:rsid w:val="00016BD0"/>
    <w:rsid w:val="00017556"/>
    <w:rsid w:val="00021D5F"/>
    <w:rsid w:val="0002224D"/>
    <w:rsid w:val="000224F7"/>
    <w:rsid w:val="00023504"/>
    <w:rsid w:val="0002355E"/>
    <w:rsid w:val="00024A98"/>
    <w:rsid w:val="00024E7E"/>
    <w:rsid w:val="0002502C"/>
    <w:rsid w:val="000251D6"/>
    <w:rsid w:val="00025DB7"/>
    <w:rsid w:val="00026594"/>
    <w:rsid w:val="00032CC5"/>
    <w:rsid w:val="00032DB6"/>
    <w:rsid w:val="00034571"/>
    <w:rsid w:val="00034902"/>
    <w:rsid w:val="00035228"/>
    <w:rsid w:val="0003785B"/>
    <w:rsid w:val="00042A9C"/>
    <w:rsid w:val="00043403"/>
    <w:rsid w:val="00043E7F"/>
    <w:rsid w:val="000447F9"/>
    <w:rsid w:val="00046941"/>
    <w:rsid w:val="00047D88"/>
    <w:rsid w:val="00047F3E"/>
    <w:rsid w:val="000500BF"/>
    <w:rsid w:val="000504C1"/>
    <w:rsid w:val="00054D05"/>
    <w:rsid w:val="00055E32"/>
    <w:rsid w:val="0006014C"/>
    <w:rsid w:val="00060C0D"/>
    <w:rsid w:val="000628D9"/>
    <w:rsid w:val="0007442C"/>
    <w:rsid w:val="000744BF"/>
    <w:rsid w:val="000748B2"/>
    <w:rsid w:val="0007538F"/>
    <w:rsid w:val="0007553C"/>
    <w:rsid w:val="00075DCB"/>
    <w:rsid w:val="000765D5"/>
    <w:rsid w:val="00080790"/>
    <w:rsid w:val="00082106"/>
    <w:rsid w:val="00082AD3"/>
    <w:rsid w:val="00082CA5"/>
    <w:rsid w:val="00085015"/>
    <w:rsid w:val="000863AF"/>
    <w:rsid w:val="00086595"/>
    <w:rsid w:val="00086EC2"/>
    <w:rsid w:val="0008766B"/>
    <w:rsid w:val="00087B69"/>
    <w:rsid w:val="00092F0F"/>
    <w:rsid w:val="000A3243"/>
    <w:rsid w:val="000A3745"/>
    <w:rsid w:val="000A481A"/>
    <w:rsid w:val="000A5C06"/>
    <w:rsid w:val="000A6E62"/>
    <w:rsid w:val="000A70EF"/>
    <w:rsid w:val="000B0C30"/>
    <w:rsid w:val="000B0FAE"/>
    <w:rsid w:val="000B2253"/>
    <w:rsid w:val="000B3A7D"/>
    <w:rsid w:val="000B53BE"/>
    <w:rsid w:val="000B5726"/>
    <w:rsid w:val="000C119B"/>
    <w:rsid w:val="000C3395"/>
    <w:rsid w:val="000C3B05"/>
    <w:rsid w:val="000C3B77"/>
    <w:rsid w:val="000C4051"/>
    <w:rsid w:val="000C431E"/>
    <w:rsid w:val="000C4F50"/>
    <w:rsid w:val="000C50C3"/>
    <w:rsid w:val="000C5264"/>
    <w:rsid w:val="000C663E"/>
    <w:rsid w:val="000C6C34"/>
    <w:rsid w:val="000C76CB"/>
    <w:rsid w:val="000D216B"/>
    <w:rsid w:val="000D27F7"/>
    <w:rsid w:val="000D2FF4"/>
    <w:rsid w:val="000D3AF2"/>
    <w:rsid w:val="000D4207"/>
    <w:rsid w:val="000D4C13"/>
    <w:rsid w:val="000D56AA"/>
    <w:rsid w:val="000D6300"/>
    <w:rsid w:val="000D6662"/>
    <w:rsid w:val="000D6765"/>
    <w:rsid w:val="000D747B"/>
    <w:rsid w:val="000E1AFD"/>
    <w:rsid w:val="000E1C08"/>
    <w:rsid w:val="000E2559"/>
    <w:rsid w:val="000E6C1A"/>
    <w:rsid w:val="000E7E4F"/>
    <w:rsid w:val="000F110B"/>
    <w:rsid w:val="000F1F52"/>
    <w:rsid w:val="000F3C83"/>
    <w:rsid w:val="000F449A"/>
    <w:rsid w:val="000F5204"/>
    <w:rsid w:val="000F60D4"/>
    <w:rsid w:val="000F6513"/>
    <w:rsid w:val="000F6D9C"/>
    <w:rsid w:val="001062C5"/>
    <w:rsid w:val="0011000C"/>
    <w:rsid w:val="00111979"/>
    <w:rsid w:val="00115F32"/>
    <w:rsid w:val="001160CD"/>
    <w:rsid w:val="001213C8"/>
    <w:rsid w:val="00121777"/>
    <w:rsid w:val="0012209C"/>
    <w:rsid w:val="00122F3A"/>
    <w:rsid w:val="001234F7"/>
    <w:rsid w:val="0012366E"/>
    <w:rsid w:val="00123D7C"/>
    <w:rsid w:val="001251EF"/>
    <w:rsid w:val="001253B5"/>
    <w:rsid w:val="00126D82"/>
    <w:rsid w:val="00127276"/>
    <w:rsid w:val="001329D0"/>
    <w:rsid w:val="00132CAF"/>
    <w:rsid w:val="00134AE5"/>
    <w:rsid w:val="001402F6"/>
    <w:rsid w:val="00140991"/>
    <w:rsid w:val="00140B66"/>
    <w:rsid w:val="00141C2E"/>
    <w:rsid w:val="00142531"/>
    <w:rsid w:val="00143066"/>
    <w:rsid w:val="00144184"/>
    <w:rsid w:val="00152166"/>
    <w:rsid w:val="0015447E"/>
    <w:rsid w:val="00154F94"/>
    <w:rsid w:val="00155217"/>
    <w:rsid w:val="0015667E"/>
    <w:rsid w:val="00156B4C"/>
    <w:rsid w:val="001612C6"/>
    <w:rsid w:val="00161E7F"/>
    <w:rsid w:val="00162869"/>
    <w:rsid w:val="00166274"/>
    <w:rsid w:val="00166A00"/>
    <w:rsid w:val="00166B81"/>
    <w:rsid w:val="0017039D"/>
    <w:rsid w:val="001727DC"/>
    <w:rsid w:val="00172F2A"/>
    <w:rsid w:val="00173BF1"/>
    <w:rsid w:val="0017472A"/>
    <w:rsid w:val="00180BE2"/>
    <w:rsid w:val="00181FC9"/>
    <w:rsid w:val="001851C8"/>
    <w:rsid w:val="001873CB"/>
    <w:rsid w:val="00190BE1"/>
    <w:rsid w:val="00191048"/>
    <w:rsid w:val="00193369"/>
    <w:rsid w:val="00195AA7"/>
    <w:rsid w:val="00196257"/>
    <w:rsid w:val="001A03D4"/>
    <w:rsid w:val="001A21C0"/>
    <w:rsid w:val="001A21DD"/>
    <w:rsid w:val="001A2287"/>
    <w:rsid w:val="001A2584"/>
    <w:rsid w:val="001A305F"/>
    <w:rsid w:val="001A3081"/>
    <w:rsid w:val="001A3510"/>
    <w:rsid w:val="001A58A7"/>
    <w:rsid w:val="001A6C6D"/>
    <w:rsid w:val="001A7751"/>
    <w:rsid w:val="001B1500"/>
    <w:rsid w:val="001B3045"/>
    <w:rsid w:val="001B30F1"/>
    <w:rsid w:val="001B6816"/>
    <w:rsid w:val="001B7DC6"/>
    <w:rsid w:val="001C1940"/>
    <w:rsid w:val="001C6F7E"/>
    <w:rsid w:val="001C7B89"/>
    <w:rsid w:val="001D00F1"/>
    <w:rsid w:val="001D1DA5"/>
    <w:rsid w:val="001D3816"/>
    <w:rsid w:val="001D4632"/>
    <w:rsid w:val="001D6927"/>
    <w:rsid w:val="001D6C56"/>
    <w:rsid w:val="001E0C96"/>
    <w:rsid w:val="001E351B"/>
    <w:rsid w:val="001E4DA0"/>
    <w:rsid w:val="001E5D2E"/>
    <w:rsid w:val="001F035B"/>
    <w:rsid w:val="001F13E4"/>
    <w:rsid w:val="001F1C1A"/>
    <w:rsid w:val="001F2927"/>
    <w:rsid w:val="001F473C"/>
    <w:rsid w:val="00200054"/>
    <w:rsid w:val="002011D2"/>
    <w:rsid w:val="00201C18"/>
    <w:rsid w:val="00202C60"/>
    <w:rsid w:val="002032CF"/>
    <w:rsid w:val="00205BDC"/>
    <w:rsid w:val="00207BAF"/>
    <w:rsid w:val="00207D6A"/>
    <w:rsid w:val="00217076"/>
    <w:rsid w:val="00217120"/>
    <w:rsid w:val="0022243A"/>
    <w:rsid w:val="002230EB"/>
    <w:rsid w:val="00225471"/>
    <w:rsid w:val="00230645"/>
    <w:rsid w:val="00230870"/>
    <w:rsid w:val="00230E7A"/>
    <w:rsid w:val="00236341"/>
    <w:rsid w:val="0023655F"/>
    <w:rsid w:val="00237BF3"/>
    <w:rsid w:val="00241B55"/>
    <w:rsid w:val="002450F3"/>
    <w:rsid w:val="00245132"/>
    <w:rsid w:val="00245F88"/>
    <w:rsid w:val="0024609C"/>
    <w:rsid w:val="00247BCE"/>
    <w:rsid w:val="00250746"/>
    <w:rsid w:val="00251D46"/>
    <w:rsid w:val="0025236C"/>
    <w:rsid w:val="0025281F"/>
    <w:rsid w:val="002546CE"/>
    <w:rsid w:val="00254BF4"/>
    <w:rsid w:val="00257CB6"/>
    <w:rsid w:val="00260312"/>
    <w:rsid w:val="0026040A"/>
    <w:rsid w:val="00260CB0"/>
    <w:rsid w:val="00260CD4"/>
    <w:rsid w:val="00261575"/>
    <w:rsid w:val="002618E9"/>
    <w:rsid w:val="002632CE"/>
    <w:rsid w:val="002633B4"/>
    <w:rsid w:val="00263C87"/>
    <w:rsid w:val="00265713"/>
    <w:rsid w:val="002669BB"/>
    <w:rsid w:val="0027056F"/>
    <w:rsid w:val="002715FD"/>
    <w:rsid w:val="00271858"/>
    <w:rsid w:val="00272024"/>
    <w:rsid w:val="00274A6E"/>
    <w:rsid w:val="00275078"/>
    <w:rsid w:val="00275402"/>
    <w:rsid w:val="00275762"/>
    <w:rsid w:val="00275ED3"/>
    <w:rsid w:val="00277EC7"/>
    <w:rsid w:val="002801E6"/>
    <w:rsid w:val="00283200"/>
    <w:rsid w:val="002878CE"/>
    <w:rsid w:val="00287D21"/>
    <w:rsid w:val="00287E46"/>
    <w:rsid w:val="0029242F"/>
    <w:rsid w:val="00292DE4"/>
    <w:rsid w:val="0029369E"/>
    <w:rsid w:val="00293873"/>
    <w:rsid w:val="0029401E"/>
    <w:rsid w:val="00294357"/>
    <w:rsid w:val="00294E77"/>
    <w:rsid w:val="002964E9"/>
    <w:rsid w:val="002965E8"/>
    <w:rsid w:val="002970AB"/>
    <w:rsid w:val="002A0729"/>
    <w:rsid w:val="002A0A4E"/>
    <w:rsid w:val="002A13D7"/>
    <w:rsid w:val="002A335B"/>
    <w:rsid w:val="002A6999"/>
    <w:rsid w:val="002A74CC"/>
    <w:rsid w:val="002A7D4D"/>
    <w:rsid w:val="002B0659"/>
    <w:rsid w:val="002B2A8F"/>
    <w:rsid w:val="002B5AE3"/>
    <w:rsid w:val="002B5DF5"/>
    <w:rsid w:val="002B74DF"/>
    <w:rsid w:val="002B7C1E"/>
    <w:rsid w:val="002B7F82"/>
    <w:rsid w:val="002C1B0A"/>
    <w:rsid w:val="002C35A9"/>
    <w:rsid w:val="002C48AB"/>
    <w:rsid w:val="002C5A37"/>
    <w:rsid w:val="002C62F0"/>
    <w:rsid w:val="002C69A5"/>
    <w:rsid w:val="002D19DA"/>
    <w:rsid w:val="002D3130"/>
    <w:rsid w:val="002D6756"/>
    <w:rsid w:val="002D7987"/>
    <w:rsid w:val="002E168E"/>
    <w:rsid w:val="002E3475"/>
    <w:rsid w:val="002E56D6"/>
    <w:rsid w:val="002E7C3A"/>
    <w:rsid w:val="002F3D96"/>
    <w:rsid w:val="002F50DF"/>
    <w:rsid w:val="002F7978"/>
    <w:rsid w:val="0030090B"/>
    <w:rsid w:val="003018A8"/>
    <w:rsid w:val="00301949"/>
    <w:rsid w:val="00301E73"/>
    <w:rsid w:val="00304521"/>
    <w:rsid w:val="00310E5E"/>
    <w:rsid w:val="00313C42"/>
    <w:rsid w:val="0031450C"/>
    <w:rsid w:val="0031740C"/>
    <w:rsid w:val="0031767B"/>
    <w:rsid w:val="003200AD"/>
    <w:rsid w:val="00322158"/>
    <w:rsid w:val="00322BC5"/>
    <w:rsid w:val="003245A9"/>
    <w:rsid w:val="0032529C"/>
    <w:rsid w:val="00327B65"/>
    <w:rsid w:val="003305A0"/>
    <w:rsid w:val="00335A09"/>
    <w:rsid w:val="00337BFC"/>
    <w:rsid w:val="00337C70"/>
    <w:rsid w:val="003405BC"/>
    <w:rsid w:val="0034091A"/>
    <w:rsid w:val="00340E67"/>
    <w:rsid w:val="00341C4F"/>
    <w:rsid w:val="00342FA9"/>
    <w:rsid w:val="00344708"/>
    <w:rsid w:val="003459C6"/>
    <w:rsid w:val="00345DB2"/>
    <w:rsid w:val="003460CF"/>
    <w:rsid w:val="00346B46"/>
    <w:rsid w:val="003475F5"/>
    <w:rsid w:val="00350283"/>
    <w:rsid w:val="00352EF2"/>
    <w:rsid w:val="00353451"/>
    <w:rsid w:val="00354F8B"/>
    <w:rsid w:val="00355CA0"/>
    <w:rsid w:val="00356290"/>
    <w:rsid w:val="003602C9"/>
    <w:rsid w:val="0036064D"/>
    <w:rsid w:val="00363296"/>
    <w:rsid w:val="00366827"/>
    <w:rsid w:val="00367BAA"/>
    <w:rsid w:val="003709D1"/>
    <w:rsid w:val="00371D71"/>
    <w:rsid w:val="00372A37"/>
    <w:rsid w:val="00372A92"/>
    <w:rsid w:val="0037309E"/>
    <w:rsid w:val="0037367D"/>
    <w:rsid w:val="0037460C"/>
    <w:rsid w:val="00376303"/>
    <w:rsid w:val="00376C40"/>
    <w:rsid w:val="00377E49"/>
    <w:rsid w:val="00380913"/>
    <w:rsid w:val="003822EF"/>
    <w:rsid w:val="00390922"/>
    <w:rsid w:val="003924A9"/>
    <w:rsid w:val="00392CAD"/>
    <w:rsid w:val="00393065"/>
    <w:rsid w:val="00393B44"/>
    <w:rsid w:val="00393FE9"/>
    <w:rsid w:val="00394A5A"/>
    <w:rsid w:val="00395706"/>
    <w:rsid w:val="00397F03"/>
    <w:rsid w:val="003A3456"/>
    <w:rsid w:val="003A36F4"/>
    <w:rsid w:val="003A3B81"/>
    <w:rsid w:val="003A449D"/>
    <w:rsid w:val="003A4A04"/>
    <w:rsid w:val="003A4DD9"/>
    <w:rsid w:val="003A6A6B"/>
    <w:rsid w:val="003A7642"/>
    <w:rsid w:val="003B2EBA"/>
    <w:rsid w:val="003B5EA0"/>
    <w:rsid w:val="003C197F"/>
    <w:rsid w:val="003C2356"/>
    <w:rsid w:val="003C23E1"/>
    <w:rsid w:val="003C3152"/>
    <w:rsid w:val="003C333A"/>
    <w:rsid w:val="003C677A"/>
    <w:rsid w:val="003C7E0D"/>
    <w:rsid w:val="003D0590"/>
    <w:rsid w:val="003D0BA7"/>
    <w:rsid w:val="003D0FCD"/>
    <w:rsid w:val="003D14F9"/>
    <w:rsid w:val="003D23D6"/>
    <w:rsid w:val="003D3926"/>
    <w:rsid w:val="003E16C1"/>
    <w:rsid w:val="003E34EF"/>
    <w:rsid w:val="003E45B1"/>
    <w:rsid w:val="003E62E0"/>
    <w:rsid w:val="003F0166"/>
    <w:rsid w:val="003F27C8"/>
    <w:rsid w:val="003F38BC"/>
    <w:rsid w:val="003F48B1"/>
    <w:rsid w:val="003F646D"/>
    <w:rsid w:val="003F6F22"/>
    <w:rsid w:val="003F79E6"/>
    <w:rsid w:val="00402C4C"/>
    <w:rsid w:val="004047E8"/>
    <w:rsid w:val="00404CE3"/>
    <w:rsid w:val="00404E83"/>
    <w:rsid w:val="00405786"/>
    <w:rsid w:val="00405AB2"/>
    <w:rsid w:val="00405B7B"/>
    <w:rsid w:val="00405BAF"/>
    <w:rsid w:val="00405E37"/>
    <w:rsid w:val="00407EC5"/>
    <w:rsid w:val="004142D2"/>
    <w:rsid w:val="0041505C"/>
    <w:rsid w:val="00415423"/>
    <w:rsid w:val="00421CFD"/>
    <w:rsid w:val="004221C5"/>
    <w:rsid w:val="0042286C"/>
    <w:rsid w:val="004279AD"/>
    <w:rsid w:val="00427F23"/>
    <w:rsid w:val="004308E8"/>
    <w:rsid w:val="00432182"/>
    <w:rsid w:val="0043237B"/>
    <w:rsid w:val="00434BB5"/>
    <w:rsid w:val="004374C2"/>
    <w:rsid w:val="00440296"/>
    <w:rsid w:val="00441596"/>
    <w:rsid w:val="004442D6"/>
    <w:rsid w:val="00446D3C"/>
    <w:rsid w:val="00447579"/>
    <w:rsid w:val="00447BB7"/>
    <w:rsid w:val="00451883"/>
    <w:rsid w:val="0045188A"/>
    <w:rsid w:val="0045364E"/>
    <w:rsid w:val="00453C47"/>
    <w:rsid w:val="004546B9"/>
    <w:rsid w:val="00454ACE"/>
    <w:rsid w:val="00455549"/>
    <w:rsid w:val="004562F3"/>
    <w:rsid w:val="00456451"/>
    <w:rsid w:val="00456F3B"/>
    <w:rsid w:val="00457A7A"/>
    <w:rsid w:val="004609B8"/>
    <w:rsid w:val="00460F11"/>
    <w:rsid w:val="00461136"/>
    <w:rsid w:val="00461459"/>
    <w:rsid w:val="0046243D"/>
    <w:rsid w:val="00463404"/>
    <w:rsid w:val="00463416"/>
    <w:rsid w:val="004651C3"/>
    <w:rsid w:val="0046771A"/>
    <w:rsid w:val="00470306"/>
    <w:rsid w:val="00470DFC"/>
    <w:rsid w:val="00471BD8"/>
    <w:rsid w:val="00471CE7"/>
    <w:rsid w:val="00471F41"/>
    <w:rsid w:val="00473FD1"/>
    <w:rsid w:val="0047476F"/>
    <w:rsid w:val="00476EB2"/>
    <w:rsid w:val="00482F4C"/>
    <w:rsid w:val="00483AE3"/>
    <w:rsid w:val="00485E4E"/>
    <w:rsid w:val="004860A0"/>
    <w:rsid w:val="0048709F"/>
    <w:rsid w:val="00487DA7"/>
    <w:rsid w:val="00490076"/>
    <w:rsid w:val="0049283A"/>
    <w:rsid w:val="00493AD2"/>
    <w:rsid w:val="00494C9E"/>
    <w:rsid w:val="004A0979"/>
    <w:rsid w:val="004A2A2D"/>
    <w:rsid w:val="004A40C2"/>
    <w:rsid w:val="004A4B43"/>
    <w:rsid w:val="004A63E1"/>
    <w:rsid w:val="004A7AD0"/>
    <w:rsid w:val="004A7C25"/>
    <w:rsid w:val="004B00B5"/>
    <w:rsid w:val="004B58E9"/>
    <w:rsid w:val="004B718D"/>
    <w:rsid w:val="004C5CE3"/>
    <w:rsid w:val="004C5F4B"/>
    <w:rsid w:val="004C6F60"/>
    <w:rsid w:val="004D01B3"/>
    <w:rsid w:val="004D0C41"/>
    <w:rsid w:val="004D53DF"/>
    <w:rsid w:val="004D5A94"/>
    <w:rsid w:val="004D74B1"/>
    <w:rsid w:val="004E00E7"/>
    <w:rsid w:val="004E090D"/>
    <w:rsid w:val="004E16B2"/>
    <w:rsid w:val="004E280A"/>
    <w:rsid w:val="004E3D5B"/>
    <w:rsid w:val="004E466A"/>
    <w:rsid w:val="004E5D84"/>
    <w:rsid w:val="004E656F"/>
    <w:rsid w:val="004E66BB"/>
    <w:rsid w:val="004E672D"/>
    <w:rsid w:val="004E67FB"/>
    <w:rsid w:val="004E7D62"/>
    <w:rsid w:val="004F1D7E"/>
    <w:rsid w:val="004F2E1B"/>
    <w:rsid w:val="004F3460"/>
    <w:rsid w:val="004F41F7"/>
    <w:rsid w:val="004F509A"/>
    <w:rsid w:val="004F6197"/>
    <w:rsid w:val="004F73C6"/>
    <w:rsid w:val="004F7C01"/>
    <w:rsid w:val="005032FA"/>
    <w:rsid w:val="005066EF"/>
    <w:rsid w:val="00510187"/>
    <w:rsid w:val="005134D6"/>
    <w:rsid w:val="00515221"/>
    <w:rsid w:val="00520E32"/>
    <w:rsid w:val="00522A03"/>
    <w:rsid w:val="00522ADC"/>
    <w:rsid w:val="00522E94"/>
    <w:rsid w:val="00522FA0"/>
    <w:rsid w:val="00523239"/>
    <w:rsid w:val="005260DE"/>
    <w:rsid w:val="00527197"/>
    <w:rsid w:val="00527288"/>
    <w:rsid w:val="005304E3"/>
    <w:rsid w:val="00531162"/>
    <w:rsid w:val="00533151"/>
    <w:rsid w:val="005352FE"/>
    <w:rsid w:val="00536469"/>
    <w:rsid w:val="00536C9D"/>
    <w:rsid w:val="0053704A"/>
    <w:rsid w:val="00541811"/>
    <w:rsid w:val="00541DE3"/>
    <w:rsid w:val="005445CF"/>
    <w:rsid w:val="00545D2B"/>
    <w:rsid w:val="00546AB8"/>
    <w:rsid w:val="00551E77"/>
    <w:rsid w:val="005520BE"/>
    <w:rsid w:val="00553074"/>
    <w:rsid w:val="00553FBC"/>
    <w:rsid w:val="005553ED"/>
    <w:rsid w:val="00556246"/>
    <w:rsid w:val="00557A38"/>
    <w:rsid w:val="00563963"/>
    <w:rsid w:val="00563BA7"/>
    <w:rsid w:val="00564C2D"/>
    <w:rsid w:val="00565896"/>
    <w:rsid w:val="00566081"/>
    <w:rsid w:val="005671C8"/>
    <w:rsid w:val="00567DC9"/>
    <w:rsid w:val="005705EF"/>
    <w:rsid w:val="00573597"/>
    <w:rsid w:val="00573AC8"/>
    <w:rsid w:val="00573F1E"/>
    <w:rsid w:val="00573FC1"/>
    <w:rsid w:val="005748B8"/>
    <w:rsid w:val="00576227"/>
    <w:rsid w:val="00576B1D"/>
    <w:rsid w:val="0057787B"/>
    <w:rsid w:val="005809C8"/>
    <w:rsid w:val="00580C32"/>
    <w:rsid w:val="00581FD6"/>
    <w:rsid w:val="00582A9A"/>
    <w:rsid w:val="0058376A"/>
    <w:rsid w:val="005851CD"/>
    <w:rsid w:val="00586F13"/>
    <w:rsid w:val="00593388"/>
    <w:rsid w:val="00593CAD"/>
    <w:rsid w:val="0059482A"/>
    <w:rsid w:val="00594D69"/>
    <w:rsid w:val="00595487"/>
    <w:rsid w:val="00595C8E"/>
    <w:rsid w:val="005964DC"/>
    <w:rsid w:val="005979BE"/>
    <w:rsid w:val="005A33D2"/>
    <w:rsid w:val="005A34F0"/>
    <w:rsid w:val="005A3816"/>
    <w:rsid w:val="005A3B90"/>
    <w:rsid w:val="005A491A"/>
    <w:rsid w:val="005A51BD"/>
    <w:rsid w:val="005A613E"/>
    <w:rsid w:val="005A6729"/>
    <w:rsid w:val="005A74B5"/>
    <w:rsid w:val="005A790C"/>
    <w:rsid w:val="005B10EE"/>
    <w:rsid w:val="005B23B3"/>
    <w:rsid w:val="005B2567"/>
    <w:rsid w:val="005B37A7"/>
    <w:rsid w:val="005B3C68"/>
    <w:rsid w:val="005B50FD"/>
    <w:rsid w:val="005B6100"/>
    <w:rsid w:val="005B611B"/>
    <w:rsid w:val="005B79B0"/>
    <w:rsid w:val="005C0212"/>
    <w:rsid w:val="005C7B36"/>
    <w:rsid w:val="005D0E68"/>
    <w:rsid w:val="005D1F5A"/>
    <w:rsid w:val="005D3223"/>
    <w:rsid w:val="005D3BDE"/>
    <w:rsid w:val="005D44FA"/>
    <w:rsid w:val="005D74E0"/>
    <w:rsid w:val="005E096C"/>
    <w:rsid w:val="005E1E02"/>
    <w:rsid w:val="005E313F"/>
    <w:rsid w:val="005F1209"/>
    <w:rsid w:val="005F2203"/>
    <w:rsid w:val="005F2B38"/>
    <w:rsid w:val="005F4356"/>
    <w:rsid w:val="005F470E"/>
    <w:rsid w:val="005F687E"/>
    <w:rsid w:val="005F6BC0"/>
    <w:rsid w:val="00603F7A"/>
    <w:rsid w:val="006044CD"/>
    <w:rsid w:val="006050DB"/>
    <w:rsid w:val="00605CE1"/>
    <w:rsid w:val="00606CD4"/>
    <w:rsid w:val="00607549"/>
    <w:rsid w:val="00607636"/>
    <w:rsid w:val="006110F5"/>
    <w:rsid w:val="00611212"/>
    <w:rsid w:val="00613862"/>
    <w:rsid w:val="00615015"/>
    <w:rsid w:val="00615763"/>
    <w:rsid w:val="00617017"/>
    <w:rsid w:val="006203D9"/>
    <w:rsid w:val="006211DA"/>
    <w:rsid w:val="006222E6"/>
    <w:rsid w:val="00624A99"/>
    <w:rsid w:val="00624D93"/>
    <w:rsid w:val="006256B7"/>
    <w:rsid w:val="006279CB"/>
    <w:rsid w:val="0063116F"/>
    <w:rsid w:val="00631DB7"/>
    <w:rsid w:val="00632D7A"/>
    <w:rsid w:val="00635B02"/>
    <w:rsid w:val="00635B8A"/>
    <w:rsid w:val="00635D16"/>
    <w:rsid w:val="00635E73"/>
    <w:rsid w:val="00640F8B"/>
    <w:rsid w:val="006417A8"/>
    <w:rsid w:val="00644A0A"/>
    <w:rsid w:val="00645F8C"/>
    <w:rsid w:val="00646A79"/>
    <w:rsid w:val="00646E27"/>
    <w:rsid w:val="006500E3"/>
    <w:rsid w:val="00651C79"/>
    <w:rsid w:val="006536C0"/>
    <w:rsid w:val="006549B2"/>
    <w:rsid w:val="00654A48"/>
    <w:rsid w:val="00664078"/>
    <w:rsid w:val="006645A4"/>
    <w:rsid w:val="0066704E"/>
    <w:rsid w:val="0067123C"/>
    <w:rsid w:val="00672050"/>
    <w:rsid w:val="00672864"/>
    <w:rsid w:val="006734A0"/>
    <w:rsid w:val="0067766A"/>
    <w:rsid w:val="00681B19"/>
    <w:rsid w:val="00682AA5"/>
    <w:rsid w:val="00687130"/>
    <w:rsid w:val="00690DA3"/>
    <w:rsid w:val="006917EA"/>
    <w:rsid w:val="00692EA1"/>
    <w:rsid w:val="00694748"/>
    <w:rsid w:val="00697D17"/>
    <w:rsid w:val="006A0201"/>
    <w:rsid w:val="006A1801"/>
    <w:rsid w:val="006A1985"/>
    <w:rsid w:val="006A1F4A"/>
    <w:rsid w:val="006A24AE"/>
    <w:rsid w:val="006A4F59"/>
    <w:rsid w:val="006A616A"/>
    <w:rsid w:val="006B1024"/>
    <w:rsid w:val="006B12F9"/>
    <w:rsid w:val="006B193C"/>
    <w:rsid w:val="006B333E"/>
    <w:rsid w:val="006B563D"/>
    <w:rsid w:val="006B6A75"/>
    <w:rsid w:val="006C225F"/>
    <w:rsid w:val="006C2670"/>
    <w:rsid w:val="006C39E8"/>
    <w:rsid w:val="006C4D3F"/>
    <w:rsid w:val="006C5854"/>
    <w:rsid w:val="006C5B5E"/>
    <w:rsid w:val="006C731D"/>
    <w:rsid w:val="006D0524"/>
    <w:rsid w:val="006D07A1"/>
    <w:rsid w:val="006D2E66"/>
    <w:rsid w:val="006D42B9"/>
    <w:rsid w:val="006D5A8A"/>
    <w:rsid w:val="006E18D3"/>
    <w:rsid w:val="006E2C4F"/>
    <w:rsid w:val="006E6461"/>
    <w:rsid w:val="006E6D38"/>
    <w:rsid w:val="006F16A0"/>
    <w:rsid w:val="006F2221"/>
    <w:rsid w:val="006F3D4C"/>
    <w:rsid w:val="006F4928"/>
    <w:rsid w:val="006F6977"/>
    <w:rsid w:val="006F6D0C"/>
    <w:rsid w:val="006F7242"/>
    <w:rsid w:val="00703ED2"/>
    <w:rsid w:val="00704CA6"/>
    <w:rsid w:val="00710B9B"/>
    <w:rsid w:val="00711877"/>
    <w:rsid w:val="007140F8"/>
    <w:rsid w:val="00714CA7"/>
    <w:rsid w:val="00715EE8"/>
    <w:rsid w:val="0071734D"/>
    <w:rsid w:val="0071755F"/>
    <w:rsid w:val="00717D85"/>
    <w:rsid w:val="00722D20"/>
    <w:rsid w:val="00724DBD"/>
    <w:rsid w:val="007263DD"/>
    <w:rsid w:val="00727497"/>
    <w:rsid w:val="007310F9"/>
    <w:rsid w:val="0073164D"/>
    <w:rsid w:val="00731933"/>
    <w:rsid w:val="00732677"/>
    <w:rsid w:val="007336D6"/>
    <w:rsid w:val="007347D9"/>
    <w:rsid w:val="00735970"/>
    <w:rsid w:val="0073672B"/>
    <w:rsid w:val="007416CF"/>
    <w:rsid w:val="00743B52"/>
    <w:rsid w:val="00745CD8"/>
    <w:rsid w:val="00746491"/>
    <w:rsid w:val="00746FA3"/>
    <w:rsid w:val="00747264"/>
    <w:rsid w:val="007527FC"/>
    <w:rsid w:val="007536CB"/>
    <w:rsid w:val="00756E85"/>
    <w:rsid w:val="0076006E"/>
    <w:rsid w:val="007612E7"/>
    <w:rsid w:val="00761B13"/>
    <w:rsid w:val="007636FA"/>
    <w:rsid w:val="00764319"/>
    <w:rsid w:val="007653F1"/>
    <w:rsid w:val="00767679"/>
    <w:rsid w:val="00771AE2"/>
    <w:rsid w:val="00774B25"/>
    <w:rsid w:val="007756A9"/>
    <w:rsid w:val="00775A75"/>
    <w:rsid w:val="007772EA"/>
    <w:rsid w:val="00777530"/>
    <w:rsid w:val="0078349E"/>
    <w:rsid w:val="007839D7"/>
    <w:rsid w:val="0078775D"/>
    <w:rsid w:val="00787A2B"/>
    <w:rsid w:val="00790153"/>
    <w:rsid w:val="00791FF7"/>
    <w:rsid w:val="007922B3"/>
    <w:rsid w:val="007925D1"/>
    <w:rsid w:val="00797033"/>
    <w:rsid w:val="007A061B"/>
    <w:rsid w:val="007A292E"/>
    <w:rsid w:val="007A33E5"/>
    <w:rsid w:val="007A648D"/>
    <w:rsid w:val="007B072B"/>
    <w:rsid w:val="007B17AF"/>
    <w:rsid w:val="007B1B4D"/>
    <w:rsid w:val="007B1E79"/>
    <w:rsid w:val="007B21C3"/>
    <w:rsid w:val="007B26D4"/>
    <w:rsid w:val="007B3448"/>
    <w:rsid w:val="007B35BE"/>
    <w:rsid w:val="007B3602"/>
    <w:rsid w:val="007B5783"/>
    <w:rsid w:val="007B6630"/>
    <w:rsid w:val="007B6CC0"/>
    <w:rsid w:val="007B72A5"/>
    <w:rsid w:val="007C08EC"/>
    <w:rsid w:val="007C1E03"/>
    <w:rsid w:val="007C24D2"/>
    <w:rsid w:val="007C31CB"/>
    <w:rsid w:val="007C4A5A"/>
    <w:rsid w:val="007C6B23"/>
    <w:rsid w:val="007D0DA1"/>
    <w:rsid w:val="007D3F4A"/>
    <w:rsid w:val="007E11A7"/>
    <w:rsid w:val="007E3FB7"/>
    <w:rsid w:val="007E428B"/>
    <w:rsid w:val="007E6412"/>
    <w:rsid w:val="007F172A"/>
    <w:rsid w:val="007F3081"/>
    <w:rsid w:val="007F36FF"/>
    <w:rsid w:val="007F3F0C"/>
    <w:rsid w:val="007F59DE"/>
    <w:rsid w:val="007F5C6C"/>
    <w:rsid w:val="00800211"/>
    <w:rsid w:val="0080124B"/>
    <w:rsid w:val="008015E6"/>
    <w:rsid w:val="008016C1"/>
    <w:rsid w:val="0080191A"/>
    <w:rsid w:val="00803772"/>
    <w:rsid w:val="008059B2"/>
    <w:rsid w:val="00805D13"/>
    <w:rsid w:val="00806A5D"/>
    <w:rsid w:val="00806E5E"/>
    <w:rsid w:val="008109D6"/>
    <w:rsid w:val="008123EE"/>
    <w:rsid w:val="008126B5"/>
    <w:rsid w:val="00813F57"/>
    <w:rsid w:val="0081519D"/>
    <w:rsid w:val="00817A53"/>
    <w:rsid w:val="0082098E"/>
    <w:rsid w:val="0082217B"/>
    <w:rsid w:val="00822198"/>
    <w:rsid w:val="00826FB3"/>
    <w:rsid w:val="00831C4A"/>
    <w:rsid w:val="00833B91"/>
    <w:rsid w:val="008343C4"/>
    <w:rsid w:val="00834D8B"/>
    <w:rsid w:val="00836837"/>
    <w:rsid w:val="00837155"/>
    <w:rsid w:val="00837BC5"/>
    <w:rsid w:val="00841276"/>
    <w:rsid w:val="00841E06"/>
    <w:rsid w:val="008424F0"/>
    <w:rsid w:val="0084514E"/>
    <w:rsid w:val="008463AE"/>
    <w:rsid w:val="0084713C"/>
    <w:rsid w:val="00850792"/>
    <w:rsid w:val="00850836"/>
    <w:rsid w:val="00852EAE"/>
    <w:rsid w:val="00853352"/>
    <w:rsid w:val="00853B0D"/>
    <w:rsid w:val="00854019"/>
    <w:rsid w:val="00856F1F"/>
    <w:rsid w:val="00857F73"/>
    <w:rsid w:val="00862249"/>
    <w:rsid w:val="008633DD"/>
    <w:rsid w:val="008635F7"/>
    <w:rsid w:val="008636B1"/>
    <w:rsid w:val="00873506"/>
    <w:rsid w:val="00876CB8"/>
    <w:rsid w:val="0087759E"/>
    <w:rsid w:val="00884013"/>
    <w:rsid w:val="008865A5"/>
    <w:rsid w:val="00886B4C"/>
    <w:rsid w:val="00887194"/>
    <w:rsid w:val="0089044A"/>
    <w:rsid w:val="00890C8B"/>
    <w:rsid w:val="008963BE"/>
    <w:rsid w:val="008973A8"/>
    <w:rsid w:val="00897A3F"/>
    <w:rsid w:val="008A0569"/>
    <w:rsid w:val="008A0D35"/>
    <w:rsid w:val="008A275A"/>
    <w:rsid w:val="008A381A"/>
    <w:rsid w:val="008A5A9C"/>
    <w:rsid w:val="008A64A8"/>
    <w:rsid w:val="008A66B4"/>
    <w:rsid w:val="008A76DB"/>
    <w:rsid w:val="008B03C9"/>
    <w:rsid w:val="008B0E46"/>
    <w:rsid w:val="008B2F4C"/>
    <w:rsid w:val="008B338E"/>
    <w:rsid w:val="008B417C"/>
    <w:rsid w:val="008B5BF1"/>
    <w:rsid w:val="008B5D42"/>
    <w:rsid w:val="008B655F"/>
    <w:rsid w:val="008B6A5A"/>
    <w:rsid w:val="008B76DA"/>
    <w:rsid w:val="008B78F5"/>
    <w:rsid w:val="008C1B9A"/>
    <w:rsid w:val="008C58B9"/>
    <w:rsid w:val="008C6496"/>
    <w:rsid w:val="008C6E79"/>
    <w:rsid w:val="008C732E"/>
    <w:rsid w:val="008D0AF2"/>
    <w:rsid w:val="008D0DAC"/>
    <w:rsid w:val="008D23EB"/>
    <w:rsid w:val="008D3127"/>
    <w:rsid w:val="008D7F55"/>
    <w:rsid w:val="008E356D"/>
    <w:rsid w:val="008E4E59"/>
    <w:rsid w:val="008E71B1"/>
    <w:rsid w:val="008F0EE4"/>
    <w:rsid w:val="008F2113"/>
    <w:rsid w:val="008F5C51"/>
    <w:rsid w:val="008F5ED2"/>
    <w:rsid w:val="008F66FD"/>
    <w:rsid w:val="008F749A"/>
    <w:rsid w:val="008F767B"/>
    <w:rsid w:val="00900E19"/>
    <w:rsid w:val="009019E5"/>
    <w:rsid w:val="0090400D"/>
    <w:rsid w:val="009048F2"/>
    <w:rsid w:val="00904A6E"/>
    <w:rsid w:val="009104D8"/>
    <w:rsid w:val="00910655"/>
    <w:rsid w:val="00910926"/>
    <w:rsid w:val="00912AB8"/>
    <w:rsid w:val="00912CEC"/>
    <w:rsid w:val="00913CC7"/>
    <w:rsid w:val="009147F7"/>
    <w:rsid w:val="00915422"/>
    <w:rsid w:val="00915701"/>
    <w:rsid w:val="009237C7"/>
    <w:rsid w:val="00924178"/>
    <w:rsid w:val="0092434C"/>
    <w:rsid w:val="0092665D"/>
    <w:rsid w:val="00926A55"/>
    <w:rsid w:val="0092748A"/>
    <w:rsid w:val="00931BB3"/>
    <w:rsid w:val="00934461"/>
    <w:rsid w:val="009345F3"/>
    <w:rsid w:val="00935CBB"/>
    <w:rsid w:val="009379A4"/>
    <w:rsid w:val="00945A5A"/>
    <w:rsid w:val="00947F16"/>
    <w:rsid w:val="0095215B"/>
    <w:rsid w:val="009539F5"/>
    <w:rsid w:val="0095648D"/>
    <w:rsid w:val="009647CC"/>
    <w:rsid w:val="009649CE"/>
    <w:rsid w:val="00964BFA"/>
    <w:rsid w:val="00964EDF"/>
    <w:rsid w:val="00966313"/>
    <w:rsid w:val="00966451"/>
    <w:rsid w:val="00966C3E"/>
    <w:rsid w:val="00973D40"/>
    <w:rsid w:val="00973FB4"/>
    <w:rsid w:val="00974C4D"/>
    <w:rsid w:val="0097601D"/>
    <w:rsid w:val="00980724"/>
    <w:rsid w:val="009807D5"/>
    <w:rsid w:val="009832C3"/>
    <w:rsid w:val="009855F4"/>
    <w:rsid w:val="00986400"/>
    <w:rsid w:val="009864B8"/>
    <w:rsid w:val="00995F47"/>
    <w:rsid w:val="00997109"/>
    <w:rsid w:val="009A4452"/>
    <w:rsid w:val="009A47AB"/>
    <w:rsid w:val="009A5D41"/>
    <w:rsid w:val="009A7C15"/>
    <w:rsid w:val="009B1887"/>
    <w:rsid w:val="009B33DB"/>
    <w:rsid w:val="009B6DBD"/>
    <w:rsid w:val="009B7537"/>
    <w:rsid w:val="009B7975"/>
    <w:rsid w:val="009C0F31"/>
    <w:rsid w:val="009C19B6"/>
    <w:rsid w:val="009C4625"/>
    <w:rsid w:val="009C53C2"/>
    <w:rsid w:val="009C5A34"/>
    <w:rsid w:val="009C6694"/>
    <w:rsid w:val="009C6BEA"/>
    <w:rsid w:val="009D1A1A"/>
    <w:rsid w:val="009D217C"/>
    <w:rsid w:val="009D2657"/>
    <w:rsid w:val="009D26FC"/>
    <w:rsid w:val="009D3825"/>
    <w:rsid w:val="009D5510"/>
    <w:rsid w:val="009E06B7"/>
    <w:rsid w:val="009E13D6"/>
    <w:rsid w:val="009E278C"/>
    <w:rsid w:val="009E28AB"/>
    <w:rsid w:val="009E604B"/>
    <w:rsid w:val="009F0AAB"/>
    <w:rsid w:val="009F0EA6"/>
    <w:rsid w:val="009F2823"/>
    <w:rsid w:val="009F5B05"/>
    <w:rsid w:val="009F638A"/>
    <w:rsid w:val="009F65F9"/>
    <w:rsid w:val="00A010B9"/>
    <w:rsid w:val="00A035D1"/>
    <w:rsid w:val="00A03F33"/>
    <w:rsid w:val="00A04372"/>
    <w:rsid w:val="00A04F32"/>
    <w:rsid w:val="00A10AFD"/>
    <w:rsid w:val="00A10F38"/>
    <w:rsid w:val="00A12840"/>
    <w:rsid w:val="00A12F4F"/>
    <w:rsid w:val="00A13DDA"/>
    <w:rsid w:val="00A14C2E"/>
    <w:rsid w:val="00A16AEA"/>
    <w:rsid w:val="00A202CB"/>
    <w:rsid w:val="00A20D06"/>
    <w:rsid w:val="00A20D40"/>
    <w:rsid w:val="00A2256F"/>
    <w:rsid w:val="00A23F45"/>
    <w:rsid w:val="00A24839"/>
    <w:rsid w:val="00A30D95"/>
    <w:rsid w:val="00A31EB7"/>
    <w:rsid w:val="00A33072"/>
    <w:rsid w:val="00A36454"/>
    <w:rsid w:val="00A3689F"/>
    <w:rsid w:val="00A36D0D"/>
    <w:rsid w:val="00A37C4C"/>
    <w:rsid w:val="00A418F1"/>
    <w:rsid w:val="00A45827"/>
    <w:rsid w:val="00A461A4"/>
    <w:rsid w:val="00A46FA3"/>
    <w:rsid w:val="00A50011"/>
    <w:rsid w:val="00A50D0A"/>
    <w:rsid w:val="00A51D2C"/>
    <w:rsid w:val="00A569C8"/>
    <w:rsid w:val="00A61D24"/>
    <w:rsid w:val="00A62CEA"/>
    <w:rsid w:val="00A6596E"/>
    <w:rsid w:val="00A65C5E"/>
    <w:rsid w:val="00A672D2"/>
    <w:rsid w:val="00A70C0D"/>
    <w:rsid w:val="00A70E95"/>
    <w:rsid w:val="00A72F0A"/>
    <w:rsid w:val="00A73D49"/>
    <w:rsid w:val="00A764FB"/>
    <w:rsid w:val="00A76C3A"/>
    <w:rsid w:val="00A76D55"/>
    <w:rsid w:val="00A77FE4"/>
    <w:rsid w:val="00A80F15"/>
    <w:rsid w:val="00A811C9"/>
    <w:rsid w:val="00A838EF"/>
    <w:rsid w:val="00A83DA9"/>
    <w:rsid w:val="00A841A9"/>
    <w:rsid w:val="00A84749"/>
    <w:rsid w:val="00A908FE"/>
    <w:rsid w:val="00A909EE"/>
    <w:rsid w:val="00A936A6"/>
    <w:rsid w:val="00A94593"/>
    <w:rsid w:val="00A94834"/>
    <w:rsid w:val="00AA0F8F"/>
    <w:rsid w:val="00AA1F2C"/>
    <w:rsid w:val="00AA2485"/>
    <w:rsid w:val="00AA385C"/>
    <w:rsid w:val="00AA5DA1"/>
    <w:rsid w:val="00AA654A"/>
    <w:rsid w:val="00AA6E11"/>
    <w:rsid w:val="00AA70D1"/>
    <w:rsid w:val="00AB0BF7"/>
    <w:rsid w:val="00AB2063"/>
    <w:rsid w:val="00AB2E3F"/>
    <w:rsid w:val="00AB3355"/>
    <w:rsid w:val="00AB3411"/>
    <w:rsid w:val="00AB7685"/>
    <w:rsid w:val="00AC330A"/>
    <w:rsid w:val="00AC4A94"/>
    <w:rsid w:val="00AC501B"/>
    <w:rsid w:val="00AC75E5"/>
    <w:rsid w:val="00AC7C7F"/>
    <w:rsid w:val="00AD0666"/>
    <w:rsid w:val="00AD0738"/>
    <w:rsid w:val="00AD3B0C"/>
    <w:rsid w:val="00AD3DE8"/>
    <w:rsid w:val="00AD4555"/>
    <w:rsid w:val="00AD495B"/>
    <w:rsid w:val="00AD53D5"/>
    <w:rsid w:val="00AD6B8E"/>
    <w:rsid w:val="00AE0A10"/>
    <w:rsid w:val="00AE2A87"/>
    <w:rsid w:val="00AE32EF"/>
    <w:rsid w:val="00AE4A2F"/>
    <w:rsid w:val="00AE6BA1"/>
    <w:rsid w:val="00AF1544"/>
    <w:rsid w:val="00AF2984"/>
    <w:rsid w:val="00AF2FF1"/>
    <w:rsid w:val="00AF333B"/>
    <w:rsid w:val="00AF5FD9"/>
    <w:rsid w:val="00B00F3A"/>
    <w:rsid w:val="00B025D8"/>
    <w:rsid w:val="00B02BEB"/>
    <w:rsid w:val="00B0564D"/>
    <w:rsid w:val="00B0696B"/>
    <w:rsid w:val="00B06F3D"/>
    <w:rsid w:val="00B07183"/>
    <w:rsid w:val="00B11E2F"/>
    <w:rsid w:val="00B124F7"/>
    <w:rsid w:val="00B12B70"/>
    <w:rsid w:val="00B14AFA"/>
    <w:rsid w:val="00B14B04"/>
    <w:rsid w:val="00B21739"/>
    <w:rsid w:val="00B22D3B"/>
    <w:rsid w:val="00B23909"/>
    <w:rsid w:val="00B24FDB"/>
    <w:rsid w:val="00B265DF"/>
    <w:rsid w:val="00B271F8"/>
    <w:rsid w:val="00B276B8"/>
    <w:rsid w:val="00B31896"/>
    <w:rsid w:val="00B32006"/>
    <w:rsid w:val="00B3604F"/>
    <w:rsid w:val="00B37B63"/>
    <w:rsid w:val="00B37DCE"/>
    <w:rsid w:val="00B42BED"/>
    <w:rsid w:val="00B438CF"/>
    <w:rsid w:val="00B44444"/>
    <w:rsid w:val="00B44A67"/>
    <w:rsid w:val="00B450EB"/>
    <w:rsid w:val="00B479F3"/>
    <w:rsid w:val="00B513FA"/>
    <w:rsid w:val="00B51E57"/>
    <w:rsid w:val="00B52BC5"/>
    <w:rsid w:val="00B545F9"/>
    <w:rsid w:val="00B56FCE"/>
    <w:rsid w:val="00B57F18"/>
    <w:rsid w:val="00B63D63"/>
    <w:rsid w:val="00B645B6"/>
    <w:rsid w:val="00B654E1"/>
    <w:rsid w:val="00B66C74"/>
    <w:rsid w:val="00B67E76"/>
    <w:rsid w:val="00B70E3A"/>
    <w:rsid w:val="00B756C2"/>
    <w:rsid w:val="00B7763C"/>
    <w:rsid w:val="00B77ED0"/>
    <w:rsid w:val="00B80712"/>
    <w:rsid w:val="00B84F38"/>
    <w:rsid w:val="00B862E9"/>
    <w:rsid w:val="00B87C17"/>
    <w:rsid w:val="00B87E8D"/>
    <w:rsid w:val="00B90174"/>
    <w:rsid w:val="00B90437"/>
    <w:rsid w:val="00B90DF8"/>
    <w:rsid w:val="00B92506"/>
    <w:rsid w:val="00B96B05"/>
    <w:rsid w:val="00B96E9C"/>
    <w:rsid w:val="00B96EBE"/>
    <w:rsid w:val="00B97E05"/>
    <w:rsid w:val="00BA0558"/>
    <w:rsid w:val="00BA2EA4"/>
    <w:rsid w:val="00BA3190"/>
    <w:rsid w:val="00BA55DE"/>
    <w:rsid w:val="00BA60DC"/>
    <w:rsid w:val="00BA650C"/>
    <w:rsid w:val="00BA73AB"/>
    <w:rsid w:val="00BA77F2"/>
    <w:rsid w:val="00BA7997"/>
    <w:rsid w:val="00BB2234"/>
    <w:rsid w:val="00BB431F"/>
    <w:rsid w:val="00BB493B"/>
    <w:rsid w:val="00BB547B"/>
    <w:rsid w:val="00BB666D"/>
    <w:rsid w:val="00BB6D1F"/>
    <w:rsid w:val="00BB73FC"/>
    <w:rsid w:val="00BB79DE"/>
    <w:rsid w:val="00BC1040"/>
    <w:rsid w:val="00BC19C8"/>
    <w:rsid w:val="00BC3F17"/>
    <w:rsid w:val="00BC6103"/>
    <w:rsid w:val="00BD0831"/>
    <w:rsid w:val="00BD32C2"/>
    <w:rsid w:val="00BD43BD"/>
    <w:rsid w:val="00BD630E"/>
    <w:rsid w:val="00BE07C7"/>
    <w:rsid w:val="00BE0B6E"/>
    <w:rsid w:val="00BE1B41"/>
    <w:rsid w:val="00BE3E8D"/>
    <w:rsid w:val="00BE4917"/>
    <w:rsid w:val="00BE5ECF"/>
    <w:rsid w:val="00BE5F62"/>
    <w:rsid w:val="00BE7894"/>
    <w:rsid w:val="00BF174C"/>
    <w:rsid w:val="00BF18A8"/>
    <w:rsid w:val="00BF4026"/>
    <w:rsid w:val="00BF4252"/>
    <w:rsid w:val="00BF48B5"/>
    <w:rsid w:val="00BF5E6C"/>
    <w:rsid w:val="00BF7918"/>
    <w:rsid w:val="00C00941"/>
    <w:rsid w:val="00C0323E"/>
    <w:rsid w:val="00C03654"/>
    <w:rsid w:val="00C03AFE"/>
    <w:rsid w:val="00C04A4C"/>
    <w:rsid w:val="00C052D0"/>
    <w:rsid w:val="00C11736"/>
    <w:rsid w:val="00C12D1F"/>
    <w:rsid w:val="00C13EDC"/>
    <w:rsid w:val="00C160BB"/>
    <w:rsid w:val="00C231A2"/>
    <w:rsid w:val="00C25874"/>
    <w:rsid w:val="00C25F29"/>
    <w:rsid w:val="00C26A04"/>
    <w:rsid w:val="00C26FF6"/>
    <w:rsid w:val="00C27104"/>
    <w:rsid w:val="00C3057E"/>
    <w:rsid w:val="00C31CE4"/>
    <w:rsid w:val="00C35E33"/>
    <w:rsid w:val="00C36C89"/>
    <w:rsid w:val="00C403C1"/>
    <w:rsid w:val="00C41FCD"/>
    <w:rsid w:val="00C4296D"/>
    <w:rsid w:val="00C43C82"/>
    <w:rsid w:val="00C443DF"/>
    <w:rsid w:val="00C448B7"/>
    <w:rsid w:val="00C466D1"/>
    <w:rsid w:val="00C469F0"/>
    <w:rsid w:val="00C50712"/>
    <w:rsid w:val="00C519A5"/>
    <w:rsid w:val="00C52BD9"/>
    <w:rsid w:val="00C53A99"/>
    <w:rsid w:val="00C60A93"/>
    <w:rsid w:val="00C641AB"/>
    <w:rsid w:val="00C649EF"/>
    <w:rsid w:val="00C64D64"/>
    <w:rsid w:val="00C65A7D"/>
    <w:rsid w:val="00C704A3"/>
    <w:rsid w:val="00C70B33"/>
    <w:rsid w:val="00C70BA8"/>
    <w:rsid w:val="00C7164B"/>
    <w:rsid w:val="00C71EE7"/>
    <w:rsid w:val="00C7373A"/>
    <w:rsid w:val="00C75A7E"/>
    <w:rsid w:val="00C75FDB"/>
    <w:rsid w:val="00C772E5"/>
    <w:rsid w:val="00C77986"/>
    <w:rsid w:val="00C83874"/>
    <w:rsid w:val="00C87503"/>
    <w:rsid w:val="00C90127"/>
    <w:rsid w:val="00C90FA1"/>
    <w:rsid w:val="00C92102"/>
    <w:rsid w:val="00C936D8"/>
    <w:rsid w:val="00C975C6"/>
    <w:rsid w:val="00CA0E4A"/>
    <w:rsid w:val="00CA3CEC"/>
    <w:rsid w:val="00CA449E"/>
    <w:rsid w:val="00CA57EA"/>
    <w:rsid w:val="00CA67EF"/>
    <w:rsid w:val="00CA7EC8"/>
    <w:rsid w:val="00CB27BC"/>
    <w:rsid w:val="00CB2B96"/>
    <w:rsid w:val="00CB445C"/>
    <w:rsid w:val="00CB79D5"/>
    <w:rsid w:val="00CC1AF6"/>
    <w:rsid w:val="00CC1E20"/>
    <w:rsid w:val="00CC2C24"/>
    <w:rsid w:val="00CC2EE5"/>
    <w:rsid w:val="00CC3A80"/>
    <w:rsid w:val="00CC3F70"/>
    <w:rsid w:val="00CC460B"/>
    <w:rsid w:val="00CC6B87"/>
    <w:rsid w:val="00CC7C10"/>
    <w:rsid w:val="00CC7D58"/>
    <w:rsid w:val="00CD028E"/>
    <w:rsid w:val="00CD1675"/>
    <w:rsid w:val="00CD1DDB"/>
    <w:rsid w:val="00CD3900"/>
    <w:rsid w:val="00CD62A6"/>
    <w:rsid w:val="00CE2462"/>
    <w:rsid w:val="00CE24CD"/>
    <w:rsid w:val="00CE2BC0"/>
    <w:rsid w:val="00CE5459"/>
    <w:rsid w:val="00CE55BC"/>
    <w:rsid w:val="00CE574E"/>
    <w:rsid w:val="00CE64A7"/>
    <w:rsid w:val="00CE660F"/>
    <w:rsid w:val="00CF3560"/>
    <w:rsid w:val="00CF5EAE"/>
    <w:rsid w:val="00CF6792"/>
    <w:rsid w:val="00CF71F9"/>
    <w:rsid w:val="00CF789A"/>
    <w:rsid w:val="00CF7C23"/>
    <w:rsid w:val="00D0108E"/>
    <w:rsid w:val="00D013EC"/>
    <w:rsid w:val="00D02902"/>
    <w:rsid w:val="00D03440"/>
    <w:rsid w:val="00D0774E"/>
    <w:rsid w:val="00D123A9"/>
    <w:rsid w:val="00D1399C"/>
    <w:rsid w:val="00D14609"/>
    <w:rsid w:val="00D146EE"/>
    <w:rsid w:val="00D15102"/>
    <w:rsid w:val="00D1705D"/>
    <w:rsid w:val="00D21CA6"/>
    <w:rsid w:val="00D24295"/>
    <w:rsid w:val="00D25437"/>
    <w:rsid w:val="00D255FE"/>
    <w:rsid w:val="00D25D52"/>
    <w:rsid w:val="00D263F3"/>
    <w:rsid w:val="00D3302D"/>
    <w:rsid w:val="00D335F6"/>
    <w:rsid w:val="00D3532B"/>
    <w:rsid w:val="00D360F3"/>
    <w:rsid w:val="00D40F9B"/>
    <w:rsid w:val="00D42548"/>
    <w:rsid w:val="00D439E2"/>
    <w:rsid w:val="00D463A5"/>
    <w:rsid w:val="00D46809"/>
    <w:rsid w:val="00D47653"/>
    <w:rsid w:val="00D47D9E"/>
    <w:rsid w:val="00D51E59"/>
    <w:rsid w:val="00D54558"/>
    <w:rsid w:val="00D55466"/>
    <w:rsid w:val="00D566F1"/>
    <w:rsid w:val="00D57349"/>
    <w:rsid w:val="00D57B23"/>
    <w:rsid w:val="00D60099"/>
    <w:rsid w:val="00D6138B"/>
    <w:rsid w:val="00D61EC0"/>
    <w:rsid w:val="00D62019"/>
    <w:rsid w:val="00D62EEC"/>
    <w:rsid w:val="00D63AC2"/>
    <w:rsid w:val="00D63CDC"/>
    <w:rsid w:val="00D663C6"/>
    <w:rsid w:val="00D67F10"/>
    <w:rsid w:val="00D70DD4"/>
    <w:rsid w:val="00D7293C"/>
    <w:rsid w:val="00D735AF"/>
    <w:rsid w:val="00D7414F"/>
    <w:rsid w:val="00D76FE1"/>
    <w:rsid w:val="00D77C2D"/>
    <w:rsid w:val="00D81BFB"/>
    <w:rsid w:val="00D84547"/>
    <w:rsid w:val="00D854BF"/>
    <w:rsid w:val="00D86538"/>
    <w:rsid w:val="00D87295"/>
    <w:rsid w:val="00D8763C"/>
    <w:rsid w:val="00D911F1"/>
    <w:rsid w:val="00D91F18"/>
    <w:rsid w:val="00D9218A"/>
    <w:rsid w:val="00D92443"/>
    <w:rsid w:val="00D92BC1"/>
    <w:rsid w:val="00D94EDF"/>
    <w:rsid w:val="00D95E4A"/>
    <w:rsid w:val="00D966B8"/>
    <w:rsid w:val="00D9764D"/>
    <w:rsid w:val="00DA1266"/>
    <w:rsid w:val="00DA1496"/>
    <w:rsid w:val="00DA14DE"/>
    <w:rsid w:val="00DA4148"/>
    <w:rsid w:val="00DA5789"/>
    <w:rsid w:val="00DA755A"/>
    <w:rsid w:val="00DB09EC"/>
    <w:rsid w:val="00DB30B5"/>
    <w:rsid w:val="00DB3290"/>
    <w:rsid w:val="00DB417C"/>
    <w:rsid w:val="00DB463A"/>
    <w:rsid w:val="00DB5706"/>
    <w:rsid w:val="00DB62D9"/>
    <w:rsid w:val="00DB6773"/>
    <w:rsid w:val="00DB7E54"/>
    <w:rsid w:val="00DC0CDC"/>
    <w:rsid w:val="00DC1998"/>
    <w:rsid w:val="00DC30F2"/>
    <w:rsid w:val="00DC4B7D"/>
    <w:rsid w:val="00DC4F35"/>
    <w:rsid w:val="00DC5D30"/>
    <w:rsid w:val="00DD1C33"/>
    <w:rsid w:val="00DD21D3"/>
    <w:rsid w:val="00DD270F"/>
    <w:rsid w:val="00DD3237"/>
    <w:rsid w:val="00DD342E"/>
    <w:rsid w:val="00DD6D78"/>
    <w:rsid w:val="00DD6E3A"/>
    <w:rsid w:val="00DE0ED6"/>
    <w:rsid w:val="00DE10FD"/>
    <w:rsid w:val="00DE1741"/>
    <w:rsid w:val="00DE1FCC"/>
    <w:rsid w:val="00DE5980"/>
    <w:rsid w:val="00DF0417"/>
    <w:rsid w:val="00DF066D"/>
    <w:rsid w:val="00DF1D4E"/>
    <w:rsid w:val="00DF2E96"/>
    <w:rsid w:val="00DF4329"/>
    <w:rsid w:val="00DF5F07"/>
    <w:rsid w:val="00DF707C"/>
    <w:rsid w:val="00DF7201"/>
    <w:rsid w:val="00DF78B3"/>
    <w:rsid w:val="00E00EED"/>
    <w:rsid w:val="00E014BC"/>
    <w:rsid w:val="00E014D7"/>
    <w:rsid w:val="00E0225D"/>
    <w:rsid w:val="00E02A81"/>
    <w:rsid w:val="00E03628"/>
    <w:rsid w:val="00E04D5D"/>
    <w:rsid w:val="00E064D7"/>
    <w:rsid w:val="00E06C7E"/>
    <w:rsid w:val="00E073FB"/>
    <w:rsid w:val="00E07D0F"/>
    <w:rsid w:val="00E12E87"/>
    <w:rsid w:val="00E13E17"/>
    <w:rsid w:val="00E155B9"/>
    <w:rsid w:val="00E214C0"/>
    <w:rsid w:val="00E22130"/>
    <w:rsid w:val="00E23ABE"/>
    <w:rsid w:val="00E248D6"/>
    <w:rsid w:val="00E24C50"/>
    <w:rsid w:val="00E24F5B"/>
    <w:rsid w:val="00E270AD"/>
    <w:rsid w:val="00E30137"/>
    <w:rsid w:val="00E303CF"/>
    <w:rsid w:val="00E303FA"/>
    <w:rsid w:val="00E3440F"/>
    <w:rsid w:val="00E34DEB"/>
    <w:rsid w:val="00E411F1"/>
    <w:rsid w:val="00E42E4F"/>
    <w:rsid w:val="00E432B8"/>
    <w:rsid w:val="00E4728D"/>
    <w:rsid w:val="00E50A67"/>
    <w:rsid w:val="00E50F9C"/>
    <w:rsid w:val="00E5133E"/>
    <w:rsid w:val="00E54C6C"/>
    <w:rsid w:val="00E55E01"/>
    <w:rsid w:val="00E5705E"/>
    <w:rsid w:val="00E5785D"/>
    <w:rsid w:val="00E6290F"/>
    <w:rsid w:val="00E6373C"/>
    <w:rsid w:val="00E6662D"/>
    <w:rsid w:val="00E66699"/>
    <w:rsid w:val="00E67720"/>
    <w:rsid w:val="00E67F6C"/>
    <w:rsid w:val="00E76002"/>
    <w:rsid w:val="00E76DDE"/>
    <w:rsid w:val="00E7789F"/>
    <w:rsid w:val="00E81153"/>
    <w:rsid w:val="00E8251E"/>
    <w:rsid w:val="00E82602"/>
    <w:rsid w:val="00E841EE"/>
    <w:rsid w:val="00E84C37"/>
    <w:rsid w:val="00E921B7"/>
    <w:rsid w:val="00E92598"/>
    <w:rsid w:val="00E95B8A"/>
    <w:rsid w:val="00E95F5A"/>
    <w:rsid w:val="00E978C5"/>
    <w:rsid w:val="00EA15A7"/>
    <w:rsid w:val="00EA2FD9"/>
    <w:rsid w:val="00EA56EC"/>
    <w:rsid w:val="00EA5A63"/>
    <w:rsid w:val="00EA6041"/>
    <w:rsid w:val="00EA706D"/>
    <w:rsid w:val="00EB05CB"/>
    <w:rsid w:val="00EB1917"/>
    <w:rsid w:val="00EB355F"/>
    <w:rsid w:val="00EB559E"/>
    <w:rsid w:val="00EB660B"/>
    <w:rsid w:val="00EB715B"/>
    <w:rsid w:val="00EB72CC"/>
    <w:rsid w:val="00EB7B0F"/>
    <w:rsid w:val="00EC1325"/>
    <w:rsid w:val="00EC3475"/>
    <w:rsid w:val="00EC45D6"/>
    <w:rsid w:val="00ED2E5C"/>
    <w:rsid w:val="00ED5085"/>
    <w:rsid w:val="00ED51A3"/>
    <w:rsid w:val="00ED73D7"/>
    <w:rsid w:val="00EE0C7C"/>
    <w:rsid w:val="00EE18BB"/>
    <w:rsid w:val="00EE3960"/>
    <w:rsid w:val="00EE51FD"/>
    <w:rsid w:val="00EE7265"/>
    <w:rsid w:val="00EE7A75"/>
    <w:rsid w:val="00EF0A66"/>
    <w:rsid w:val="00EF5F03"/>
    <w:rsid w:val="00EF6A22"/>
    <w:rsid w:val="00F0328D"/>
    <w:rsid w:val="00F040C2"/>
    <w:rsid w:val="00F054F8"/>
    <w:rsid w:val="00F05DF2"/>
    <w:rsid w:val="00F07330"/>
    <w:rsid w:val="00F07E00"/>
    <w:rsid w:val="00F102A4"/>
    <w:rsid w:val="00F119B7"/>
    <w:rsid w:val="00F11C97"/>
    <w:rsid w:val="00F13095"/>
    <w:rsid w:val="00F13BAC"/>
    <w:rsid w:val="00F14067"/>
    <w:rsid w:val="00F15739"/>
    <w:rsid w:val="00F17301"/>
    <w:rsid w:val="00F17BD2"/>
    <w:rsid w:val="00F2323D"/>
    <w:rsid w:val="00F23FDA"/>
    <w:rsid w:val="00F24971"/>
    <w:rsid w:val="00F254F4"/>
    <w:rsid w:val="00F27E39"/>
    <w:rsid w:val="00F31698"/>
    <w:rsid w:val="00F3473A"/>
    <w:rsid w:val="00F34802"/>
    <w:rsid w:val="00F40D60"/>
    <w:rsid w:val="00F40F09"/>
    <w:rsid w:val="00F43406"/>
    <w:rsid w:val="00F44137"/>
    <w:rsid w:val="00F44408"/>
    <w:rsid w:val="00F44AF7"/>
    <w:rsid w:val="00F4646E"/>
    <w:rsid w:val="00F5066E"/>
    <w:rsid w:val="00F54BB8"/>
    <w:rsid w:val="00F57E89"/>
    <w:rsid w:val="00F61FDF"/>
    <w:rsid w:val="00F62537"/>
    <w:rsid w:val="00F6561A"/>
    <w:rsid w:val="00F702D8"/>
    <w:rsid w:val="00F719EE"/>
    <w:rsid w:val="00F73EFB"/>
    <w:rsid w:val="00F761A4"/>
    <w:rsid w:val="00F76AAC"/>
    <w:rsid w:val="00F7796F"/>
    <w:rsid w:val="00F80167"/>
    <w:rsid w:val="00F80BD6"/>
    <w:rsid w:val="00F82D3C"/>
    <w:rsid w:val="00F8676A"/>
    <w:rsid w:val="00F87957"/>
    <w:rsid w:val="00F90246"/>
    <w:rsid w:val="00F915E3"/>
    <w:rsid w:val="00F91DF7"/>
    <w:rsid w:val="00F92C38"/>
    <w:rsid w:val="00F933B6"/>
    <w:rsid w:val="00F940D7"/>
    <w:rsid w:val="00F960D6"/>
    <w:rsid w:val="00F964E1"/>
    <w:rsid w:val="00FA4699"/>
    <w:rsid w:val="00FA5150"/>
    <w:rsid w:val="00FA5BE6"/>
    <w:rsid w:val="00FA74C3"/>
    <w:rsid w:val="00FA7E1E"/>
    <w:rsid w:val="00FB10E0"/>
    <w:rsid w:val="00FB1AF5"/>
    <w:rsid w:val="00FB3837"/>
    <w:rsid w:val="00FB3C94"/>
    <w:rsid w:val="00FB7C5C"/>
    <w:rsid w:val="00FC653F"/>
    <w:rsid w:val="00FC668D"/>
    <w:rsid w:val="00FC67EF"/>
    <w:rsid w:val="00FD1505"/>
    <w:rsid w:val="00FD17CB"/>
    <w:rsid w:val="00FD1D6E"/>
    <w:rsid w:val="00FD2298"/>
    <w:rsid w:val="00FD28D5"/>
    <w:rsid w:val="00FD4CE7"/>
    <w:rsid w:val="00FE1F29"/>
    <w:rsid w:val="00FE2210"/>
    <w:rsid w:val="00FE23C1"/>
    <w:rsid w:val="00FE2B93"/>
    <w:rsid w:val="00FE5954"/>
    <w:rsid w:val="00FF3B75"/>
    <w:rsid w:val="00FF3C88"/>
    <w:rsid w:val="00FF70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E7CFDEA"/>
  <w15:docId w15:val="{85353EB2-4E35-4D78-AA64-C510149D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B12B70"/>
    <w:rPr>
      <w:sz w:val="24"/>
      <w:szCs w:val="24"/>
      <w:lang w:eastAsia="cs-CZ"/>
    </w:rPr>
  </w:style>
  <w:style w:type="paragraph" w:styleId="Nadpis1">
    <w:name w:val="heading 1"/>
    <w:aliases w:val="N 1"/>
    <w:basedOn w:val="Normlny"/>
    <w:next w:val="Normlny"/>
    <w:link w:val="Nadpis1Char"/>
    <w:qFormat/>
    <w:rsid w:val="00B12B70"/>
    <w:pPr>
      <w:keepNext/>
      <w:overflowPunct w:val="0"/>
      <w:autoSpaceDE w:val="0"/>
      <w:autoSpaceDN w:val="0"/>
      <w:adjustRightInd w:val="0"/>
      <w:textAlignment w:val="baseline"/>
      <w:outlineLvl w:val="0"/>
    </w:pPr>
    <w:rPr>
      <w:szCs w:val="20"/>
    </w:rPr>
  </w:style>
  <w:style w:type="paragraph" w:styleId="Nadpis2">
    <w:name w:val="heading 2"/>
    <w:basedOn w:val="Normlny"/>
    <w:next w:val="Normlny"/>
    <w:link w:val="Nadpis2Char"/>
    <w:qFormat/>
    <w:rsid w:val="00B12B70"/>
    <w:pPr>
      <w:keepNext/>
      <w:jc w:val="center"/>
      <w:outlineLvl w:val="1"/>
    </w:pPr>
    <w:rPr>
      <w:rFonts w:ascii="Arial" w:hAnsi="Arial"/>
      <w:b/>
      <w:bCs/>
      <w:sz w:val="16"/>
      <w:szCs w:val="20"/>
    </w:rPr>
  </w:style>
  <w:style w:type="paragraph" w:styleId="Nadpis3">
    <w:name w:val="heading 3"/>
    <w:basedOn w:val="Normlny"/>
    <w:next w:val="Normlny"/>
    <w:link w:val="Nadpis3Char"/>
    <w:qFormat/>
    <w:rsid w:val="00B12B70"/>
    <w:pPr>
      <w:keepNext/>
      <w:ind w:left="454" w:right="454"/>
      <w:jc w:val="both"/>
      <w:outlineLvl w:val="2"/>
    </w:pPr>
    <w:rPr>
      <w:rFonts w:ascii="Arial" w:hAnsi="Arial" w:cs="Arial"/>
      <w:b/>
      <w:bCs/>
      <w:sz w:val="22"/>
    </w:rPr>
  </w:style>
  <w:style w:type="paragraph" w:styleId="Nadpis4">
    <w:name w:val="heading 4"/>
    <w:basedOn w:val="Normlny"/>
    <w:next w:val="Normlny"/>
    <w:link w:val="Nadpis4Char"/>
    <w:qFormat/>
    <w:rsid w:val="00B12B70"/>
    <w:pPr>
      <w:keepNext/>
      <w:widowControl w:val="0"/>
      <w:autoSpaceDE w:val="0"/>
      <w:autoSpaceDN w:val="0"/>
      <w:adjustRightInd w:val="0"/>
      <w:ind w:left="454" w:right="454"/>
      <w:outlineLvl w:val="3"/>
    </w:pPr>
    <w:rPr>
      <w:rFonts w:ascii="Arial" w:hAnsi="Arial" w:cs="Arial"/>
      <w:b/>
      <w:bCs/>
      <w:sz w:val="22"/>
      <w:szCs w:val="22"/>
    </w:rPr>
  </w:style>
  <w:style w:type="paragraph" w:styleId="Nadpis5">
    <w:name w:val="heading 5"/>
    <w:basedOn w:val="Normlny"/>
    <w:next w:val="Normlny"/>
    <w:link w:val="Nadpis5Char"/>
    <w:qFormat/>
    <w:rsid w:val="00B12B70"/>
    <w:pPr>
      <w:keepNext/>
      <w:widowControl w:val="0"/>
      <w:autoSpaceDE w:val="0"/>
      <w:autoSpaceDN w:val="0"/>
      <w:adjustRightInd w:val="0"/>
      <w:ind w:left="454" w:right="454"/>
      <w:outlineLvl w:val="4"/>
    </w:pPr>
    <w:rPr>
      <w:rFonts w:ascii="Arial" w:hAnsi="Arial" w:cs="Arial"/>
      <w:sz w:val="22"/>
      <w:szCs w:val="22"/>
      <w:u w:val="single"/>
    </w:rPr>
  </w:style>
  <w:style w:type="paragraph" w:styleId="Nadpis6">
    <w:name w:val="heading 6"/>
    <w:basedOn w:val="Normlny"/>
    <w:next w:val="Normlny"/>
    <w:link w:val="Nadpis6Char"/>
    <w:qFormat/>
    <w:rsid w:val="00B12B70"/>
    <w:pPr>
      <w:keepNext/>
      <w:ind w:left="454" w:right="454"/>
      <w:jc w:val="both"/>
      <w:outlineLvl w:val="5"/>
    </w:pPr>
    <w:rPr>
      <w:rFonts w:ascii="Arial" w:hAnsi="Arial" w:cs="Arial"/>
      <w:sz w:val="22"/>
      <w:u w:val="single"/>
    </w:rPr>
  </w:style>
  <w:style w:type="paragraph" w:styleId="Nadpis7">
    <w:name w:val="heading 7"/>
    <w:basedOn w:val="Normlny"/>
    <w:next w:val="Normlny"/>
    <w:link w:val="Nadpis7Char"/>
    <w:qFormat/>
    <w:rsid w:val="00B12B70"/>
    <w:pPr>
      <w:keepNext/>
      <w:ind w:left="454" w:right="454"/>
      <w:outlineLvl w:val="6"/>
    </w:pPr>
    <w:rPr>
      <w:rFonts w:ascii="Arial" w:hAnsi="Arial" w:cs="Arial"/>
      <w:sz w:val="20"/>
      <w:u w:val="single"/>
    </w:rPr>
  </w:style>
  <w:style w:type="paragraph" w:styleId="Nadpis8">
    <w:name w:val="heading 8"/>
    <w:basedOn w:val="Normlny"/>
    <w:next w:val="Normlny"/>
    <w:link w:val="Nadpis8Char"/>
    <w:qFormat/>
    <w:rsid w:val="00B12B70"/>
    <w:pPr>
      <w:keepNext/>
      <w:outlineLvl w:val="7"/>
    </w:pPr>
    <w:rPr>
      <w:rFonts w:ascii="Arial" w:hAnsi="Arial" w:cs="Arial"/>
      <w:b/>
      <w:bCs/>
      <w:sz w:val="20"/>
    </w:rPr>
  </w:style>
  <w:style w:type="paragraph" w:styleId="Nadpis9">
    <w:name w:val="heading 9"/>
    <w:basedOn w:val="Normlny"/>
    <w:next w:val="Normlny"/>
    <w:link w:val="Nadpis9Char"/>
    <w:qFormat/>
    <w:rsid w:val="00533151"/>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B12B70"/>
    <w:pPr>
      <w:tabs>
        <w:tab w:val="center" w:pos="4536"/>
        <w:tab w:val="right" w:pos="9072"/>
      </w:tabs>
    </w:pPr>
  </w:style>
  <w:style w:type="paragraph" w:styleId="Pta">
    <w:name w:val="footer"/>
    <w:basedOn w:val="Normlny"/>
    <w:link w:val="PtaChar"/>
    <w:rsid w:val="00B12B70"/>
    <w:pPr>
      <w:tabs>
        <w:tab w:val="center" w:pos="4536"/>
        <w:tab w:val="right" w:pos="9072"/>
      </w:tabs>
    </w:pPr>
  </w:style>
  <w:style w:type="character" w:styleId="slostrany">
    <w:name w:val="page number"/>
    <w:basedOn w:val="Predvolenpsmoodseku"/>
    <w:rsid w:val="00B12B70"/>
  </w:style>
  <w:style w:type="paragraph" w:styleId="Oznaitext">
    <w:name w:val="Block Text"/>
    <w:basedOn w:val="Normlny"/>
    <w:rsid w:val="00B12B70"/>
    <w:pPr>
      <w:ind w:left="284" w:right="1134"/>
    </w:pPr>
    <w:rPr>
      <w:rFonts w:ascii="Arial" w:hAnsi="Arial" w:cs="Arial"/>
      <w:sz w:val="20"/>
    </w:rPr>
  </w:style>
  <w:style w:type="paragraph" w:customStyle="1" w:styleId="Nadpis02">
    <w:name w:val="Nadpis 02"/>
    <w:basedOn w:val="Nadpis1"/>
    <w:autoRedefine/>
    <w:rsid w:val="00B12B70"/>
    <w:pPr>
      <w:numPr>
        <w:ilvl w:val="1"/>
        <w:numId w:val="5"/>
      </w:numPr>
      <w:spacing w:before="240" w:after="120"/>
      <w:ind w:right="454"/>
      <w:jc w:val="both"/>
    </w:pPr>
    <w:rPr>
      <w:rFonts w:ascii="Arial" w:hAnsi="Arial" w:cs="Arial"/>
      <w:b/>
      <w:kern w:val="22"/>
    </w:rPr>
  </w:style>
  <w:style w:type="paragraph" w:styleId="Obsah1">
    <w:name w:val="toc 1"/>
    <w:basedOn w:val="Obsah9"/>
    <w:next w:val="Nadpis02"/>
    <w:autoRedefine/>
    <w:uiPriority w:val="39"/>
    <w:rsid w:val="00F11C97"/>
    <w:pPr>
      <w:widowControl w:val="0"/>
      <w:autoSpaceDE w:val="0"/>
      <w:autoSpaceDN w:val="0"/>
      <w:adjustRightInd w:val="0"/>
      <w:ind w:left="454" w:right="454"/>
      <w:jc w:val="both"/>
    </w:pPr>
    <w:rPr>
      <w:rFonts w:ascii="Arial Narrow" w:hAnsi="Arial Narrow" w:cs="Arial"/>
      <w:kern w:val="0"/>
      <w:szCs w:val="22"/>
      <w:lang w:val="sk-SK"/>
    </w:rPr>
  </w:style>
  <w:style w:type="paragraph" w:styleId="Normlnysozarkami">
    <w:name w:val="Normal Indent"/>
    <w:basedOn w:val="Normlny"/>
    <w:rsid w:val="00B12B70"/>
    <w:pPr>
      <w:ind w:left="708"/>
    </w:pPr>
    <w:rPr>
      <w:rFonts w:ascii="Arial" w:hAnsi="Arial" w:cs="Arial"/>
      <w:smallCaps/>
      <w:kern w:val="22"/>
      <w:sz w:val="22"/>
      <w:lang w:val="cs-CZ"/>
    </w:rPr>
  </w:style>
  <w:style w:type="paragraph" w:customStyle="1" w:styleId="Nadpis01">
    <w:name w:val="Nadpis 01"/>
    <w:basedOn w:val="Nadpis1"/>
    <w:autoRedefine/>
    <w:rsid w:val="00B12B70"/>
    <w:pPr>
      <w:numPr>
        <w:numId w:val="1"/>
      </w:numPr>
      <w:spacing w:before="600" w:after="120"/>
      <w:ind w:right="454"/>
      <w:jc w:val="both"/>
    </w:pPr>
    <w:rPr>
      <w:rFonts w:ascii="Arial" w:hAnsi="Arial" w:cs="Arial"/>
      <w:b/>
      <w:bCs/>
      <w:szCs w:val="22"/>
    </w:rPr>
  </w:style>
  <w:style w:type="paragraph" w:styleId="Obsah2">
    <w:name w:val="toc 2"/>
    <w:basedOn w:val="Nadpis1"/>
    <w:next w:val="Nadpis1"/>
    <w:autoRedefine/>
    <w:semiHidden/>
    <w:rsid w:val="005C0212"/>
    <w:pPr>
      <w:keepNext w:val="0"/>
      <w:overflowPunct/>
      <w:autoSpaceDE/>
      <w:autoSpaceDN/>
      <w:adjustRightInd/>
      <w:ind w:left="454" w:right="454"/>
      <w:jc w:val="center"/>
      <w:textAlignment w:val="auto"/>
      <w:outlineLvl w:val="9"/>
    </w:pPr>
    <w:rPr>
      <w:rFonts w:ascii="Arial Narrow" w:hAnsi="Arial Narrow" w:cs="Arial"/>
      <w:b/>
      <w:szCs w:val="24"/>
    </w:rPr>
  </w:style>
  <w:style w:type="paragraph" w:styleId="Obsah3">
    <w:name w:val="toc 3"/>
    <w:basedOn w:val="Normlny"/>
    <w:next w:val="Normlny"/>
    <w:autoRedefine/>
    <w:semiHidden/>
    <w:rsid w:val="00B12B70"/>
    <w:pPr>
      <w:ind w:left="440"/>
    </w:pPr>
    <w:rPr>
      <w:i/>
      <w:iCs/>
      <w:kern w:val="22"/>
      <w:sz w:val="22"/>
      <w:lang w:val="cs-CZ"/>
    </w:rPr>
  </w:style>
  <w:style w:type="paragraph" w:styleId="Obsah4">
    <w:name w:val="toc 4"/>
    <w:basedOn w:val="Normlny"/>
    <w:next w:val="Normlny"/>
    <w:autoRedefine/>
    <w:semiHidden/>
    <w:rsid w:val="00B12B70"/>
    <w:pPr>
      <w:ind w:left="660"/>
    </w:pPr>
    <w:rPr>
      <w:kern w:val="22"/>
      <w:sz w:val="22"/>
      <w:szCs w:val="21"/>
      <w:lang w:val="cs-CZ"/>
    </w:rPr>
  </w:style>
  <w:style w:type="paragraph" w:styleId="Obsah5">
    <w:name w:val="toc 5"/>
    <w:basedOn w:val="Normlny"/>
    <w:next w:val="Normlny"/>
    <w:autoRedefine/>
    <w:semiHidden/>
    <w:rsid w:val="00B12B70"/>
    <w:pPr>
      <w:ind w:left="880"/>
    </w:pPr>
    <w:rPr>
      <w:kern w:val="22"/>
      <w:sz w:val="22"/>
      <w:szCs w:val="21"/>
      <w:lang w:val="cs-CZ"/>
    </w:rPr>
  </w:style>
  <w:style w:type="paragraph" w:styleId="Obsah6">
    <w:name w:val="toc 6"/>
    <w:basedOn w:val="Normlny"/>
    <w:next w:val="Normlny"/>
    <w:autoRedefine/>
    <w:semiHidden/>
    <w:rsid w:val="00B12B70"/>
    <w:pPr>
      <w:ind w:left="1100"/>
    </w:pPr>
    <w:rPr>
      <w:kern w:val="22"/>
      <w:sz w:val="22"/>
      <w:szCs w:val="21"/>
      <w:lang w:val="cs-CZ"/>
    </w:rPr>
  </w:style>
  <w:style w:type="paragraph" w:styleId="Obsah7">
    <w:name w:val="toc 7"/>
    <w:basedOn w:val="Normlny"/>
    <w:next w:val="Normlny"/>
    <w:autoRedefine/>
    <w:semiHidden/>
    <w:rsid w:val="00B12B70"/>
    <w:pPr>
      <w:ind w:left="1320"/>
    </w:pPr>
    <w:rPr>
      <w:kern w:val="22"/>
      <w:sz w:val="22"/>
      <w:szCs w:val="21"/>
      <w:lang w:val="cs-CZ"/>
    </w:rPr>
  </w:style>
  <w:style w:type="paragraph" w:styleId="Obsah8">
    <w:name w:val="toc 8"/>
    <w:basedOn w:val="Normlny"/>
    <w:next w:val="Normlny"/>
    <w:autoRedefine/>
    <w:semiHidden/>
    <w:rsid w:val="00B12B70"/>
    <w:pPr>
      <w:ind w:left="1540"/>
    </w:pPr>
    <w:rPr>
      <w:kern w:val="22"/>
      <w:sz w:val="22"/>
      <w:szCs w:val="21"/>
      <w:lang w:val="cs-CZ"/>
    </w:rPr>
  </w:style>
  <w:style w:type="paragraph" w:styleId="Obsah9">
    <w:name w:val="toc 9"/>
    <w:basedOn w:val="Normlny"/>
    <w:next w:val="Normlny"/>
    <w:autoRedefine/>
    <w:semiHidden/>
    <w:rsid w:val="00B12B70"/>
    <w:pPr>
      <w:ind w:left="1760"/>
    </w:pPr>
    <w:rPr>
      <w:kern w:val="22"/>
      <w:sz w:val="22"/>
      <w:szCs w:val="21"/>
      <w:lang w:val="cs-CZ"/>
    </w:rPr>
  </w:style>
  <w:style w:type="character" w:styleId="Hypertextovprepojenie">
    <w:name w:val="Hyperlink"/>
    <w:basedOn w:val="Predvolenpsmoodseku"/>
    <w:uiPriority w:val="99"/>
    <w:rsid w:val="00B12B70"/>
    <w:rPr>
      <w:color w:val="0000FF"/>
      <w:u w:val="single"/>
    </w:rPr>
  </w:style>
  <w:style w:type="paragraph" w:customStyle="1" w:styleId="Nadpis001">
    <w:name w:val="Nadpis 001"/>
    <w:basedOn w:val="Normlny"/>
    <w:rsid w:val="00B12B70"/>
    <w:pPr>
      <w:numPr>
        <w:numId w:val="2"/>
      </w:numPr>
      <w:tabs>
        <w:tab w:val="clear" w:pos="907"/>
        <w:tab w:val="num" w:pos="1360"/>
      </w:tabs>
      <w:spacing w:before="360" w:after="120"/>
      <w:ind w:left="1360" w:right="454"/>
      <w:jc w:val="both"/>
    </w:pPr>
    <w:rPr>
      <w:rFonts w:ascii="Arial" w:hAnsi="Arial" w:cs="Arial"/>
      <w:b/>
      <w:noProof/>
    </w:rPr>
  </w:style>
  <w:style w:type="paragraph" w:customStyle="1" w:styleId="Nadpis03">
    <w:name w:val="Nadpis 03"/>
    <w:basedOn w:val="Nadpis1"/>
    <w:autoRedefine/>
    <w:rsid w:val="00B12B70"/>
    <w:pPr>
      <w:numPr>
        <w:numId w:val="3"/>
      </w:numPr>
      <w:spacing w:before="240" w:after="120"/>
      <w:ind w:right="454"/>
    </w:pPr>
    <w:rPr>
      <w:rFonts w:ascii="Arial" w:hAnsi="Arial"/>
      <w:b/>
    </w:rPr>
  </w:style>
  <w:style w:type="character" w:styleId="sloriadka">
    <w:name w:val="line number"/>
    <w:basedOn w:val="Predvolenpsmoodseku"/>
    <w:rsid w:val="00B12B70"/>
  </w:style>
  <w:style w:type="paragraph" w:styleId="Obyajntext">
    <w:name w:val="Plain Text"/>
    <w:basedOn w:val="Normlny"/>
    <w:link w:val="ObyajntextChar"/>
    <w:rsid w:val="00B12B70"/>
    <w:rPr>
      <w:rFonts w:ascii="Courier New" w:hAnsi="Courier New" w:cs="Courier New"/>
      <w:sz w:val="20"/>
      <w:szCs w:val="20"/>
    </w:rPr>
  </w:style>
  <w:style w:type="paragraph" w:styleId="Zarkazkladnhotextu2">
    <w:name w:val="Body Text Indent 2"/>
    <w:basedOn w:val="Normlny"/>
    <w:link w:val="Zarkazkladnhotextu2Char"/>
    <w:rsid w:val="00B12B70"/>
    <w:pPr>
      <w:numPr>
        <w:ilvl w:val="12"/>
      </w:numPr>
      <w:spacing w:line="360" w:lineRule="auto"/>
      <w:ind w:firstLine="284"/>
      <w:jc w:val="both"/>
    </w:pPr>
    <w:rPr>
      <w:rFonts w:ascii="Arial" w:hAnsi="Arial"/>
      <w:sz w:val="22"/>
      <w:szCs w:val="20"/>
    </w:rPr>
  </w:style>
  <w:style w:type="character" w:styleId="PouitHypertextovPrepojenie">
    <w:name w:val="FollowedHyperlink"/>
    <w:basedOn w:val="Predvolenpsmoodseku"/>
    <w:rsid w:val="00B12B70"/>
    <w:rPr>
      <w:color w:val="800080"/>
      <w:u w:val="single"/>
    </w:rPr>
  </w:style>
  <w:style w:type="paragraph" w:styleId="Zarkazkladnhotextu">
    <w:name w:val="Body Text Indent"/>
    <w:basedOn w:val="Normlny"/>
    <w:link w:val="ZarkazkladnhotextuChar"/>
    <w:rsid w:val="00B12B70"/>
    <w:pPr>
      <w:ind w:left="705" w:hanging="705"/>
      <w:jc w:val="both"/>
    </w:pPr>
    <w:rPr>
      <w:rFonts w:ascii="Arial" w:hAnsi="Arial" w:cs="Arial"/>
      <w:noProof/>
      <w:sz w:val="22"/>
    </w:rPr>
  </w:style>
  <w:style w:type="paragraph" w:styleId="Zkladntext3">
    <w:name w:val="Body Text 3"/>
    <w:basedOn w:val="Normlny"/>
    <w:link w:val="Zkladntext3Char"/>
    <w:rsid w:val="00B12B70"/>
    <w:rPr>
      <w:szCs w:val="20"/>
    </w:rPr>
  </w:style>
  <w:style w:type="paragraph" w:customStyle="1" w:styleId="BBSnormal">
    <w:name w:val="_BBS normal"/>
    <w:basedOn w:val="Normlny"/>
    <w:rsid w:val="00FC668D"/>
    <w:pPr>
      <w:jc w:val="both"/>
    </w:pPr>
    <w:rPr>
      <w:rFonts w:ascii="Arial" w:hAnsi="Arial" w:cs="Arial"/>
      <w:sz w:val="22"/>
      <w:szCs w:val="20"/>
      <w:lang w:val="cs-CZ"/>
    </w:rPr>
  </w:style>
  <w:style w:type="paragraph" w:styleId="Textbubliny">
    <w:name w:val="Balloon Text"/>
    <w:basedOn w:val="Normlny"/>
    <w:link w:val="TextbublinyChar"/>
    <w:semiHidden/>
    <w:rsid w:val="001727DC"/>
    <w:rPr>
      <w:rFonts w:ascii="Tahoma" w:hAnsi="Tahoma" w:cs="Tahoma"/>
      <w:sz w:val="16"/>
      <w:szCs w:val="16"/>
    </w:rPr>
  </w:style>
  <w:style w:type="paragraph" w:customStyle="1" w:styleId="Zkladntext2">
    <w:name w:val="Základní text 2"/>
    <w:basedOn w:val="Normlny"/>
    <w:rsid w:val="007263DD"/>
    <w:pPr>
      <w:suppressAutoHyphens/>
      <w:spacing w:after="120" w:line="288" w:lineRule="auto"/>
      <w:jc w:val="both"/>
    </w:pPr>
    <w:rPr>
      <w:rFonts w:ascii="Arial" w:hAnsi="Arial"/>
      <w:sz w:val="22"/>
      <w:szCs w:val="20"/>
      <w:lang w:eastAsia="ar-SA"/>
    </w:rPr>
  </w:style>
  <w:style w:type="paragraph" w:customStyle="1" w:styleId="Zkladntextodsazen3">
    <w:name w:val="Základní text odsazený 3"/>
    <w:basedOn w:val="Normlny"/>
    <w:rsid w:val="00461136"/>
    <w:pPr>
      <w:suppressAutoHyphens/>
      <w:ind w:firstLine="708"/>
    </w:pPr>
    <w:rPr>
      <w:rFonts w:ascii="Arial" w:hAnsi="Arial"/>
      <w:sz w:val="22"/>
      <w:szCs w:val="20"/>
      <w:lang w:eastAsia="ar-SA"/>
    </w:rPr>
  </w:style>
  <w:style w:type="paragraph" w:customStyle="1" w:styleId="Zkladntext21">
    <w:name w:val="Základný text 21"/>
    <w:basedOn w:val="Normlny"/>
    <w:rsid w:val="0031450C"/>
    <w:pPr>
      <w:widowControl w:val="0"/>
      <w:overflowPunct w:val="0"/>
      <w:autoSpaceDE w:val="0"/>
      <w:autoSpaceDN w:val="0"/>
      <w:adjustRightInd w:val="0"/>
      <w:ind w:firstLine="360"/>
      <w:jc w:val="both"/>
      <w:textAlignment w:val="baseline"/>
    </w:pPr>
    <w:rPr>
      <w:rFonts w:ascii="Arial" w:hAnsi="Arial"/>
      <w:noProof/>
      <w:sz w:val="18"/>
      <w:szCs w:val="20"/>
      <w:lang w:eastAsia="sk-SK"/>
    </w:rPr>
  </w:style>
  <w:style w:type="character" w:customStyle="1" w:styleId="Nadpis8Char">
    <w:name w:val="Nadpis 8 Char"/>
    <w:basedOn w:val="Predvolenpsmoodseku"/>
    <w:link w:val="Nadpis8"/>
    <w:rsid w:val="003C197F"/>
    <w:rPr>
      <w:rFonts w:ascii="Arial" w:hAnsi="Arial" w:cs="Arial"/>
      <w:b/>
      <w:bCs/>
      <w:szCs w:val="24"/>
      <w:lang w:eastAsia="cs-CZ"/>
    </w:rPr>
  </w:style>
  <w:style w:type="character" w:customStyle="1" w:styleId="Nadpis3Char">
    <w:name w:val="Nadpis 3 Char"/>
    <w:basedOn w:val="Predvolenpsmoodseku"/>
    <w:link w:val="Nadpis3"/>
    <w:rsid w:val="00FD2298"/>
    <w:rPr>
      <w:rFonts w:ascii="Arial" w:hAnsi="Arial" w:cs="Arial"/>
      <w:b/>
      <w:bCs/>
      <w:sz w:val="22"/>
      <w:szCs w:val="24"/>
      <w:lang w:eastAsia="cs-CZ"/>
    </w:rPr>
  </w:style>
  <w:style w:type="paragraph" w:styleId="Odsekzoznamu">
    <w:name w:val="List Paragraph"/>
    <w:basedOn w:val="Normlny"/>
    <w:uiPriority w:val="34"/>
    <w:qFormat/>
    <w:rsid w:val="00470306"/>
    <w:pPr>
      <w:ind w:left="720"/>
      <w:contextualSpacing/>
    </w:pPr>
  </w:style>
  <w:style w:type="table" w:styleId="Mriekatabuky">
    <w:name w:val="Table Grid"/>
    <w:basedOn w:val="Normlnatabuka"/>
    <w:rsid w:val="004E66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3">
    <w:name w:val="Body Text Indent 3"/>
    <w:basedOn w:val="Normlny"/>
    <w:link w:val="Zarkazkladnhotextu3Char"/>
    <w:rsid w:val="009345F3"/>
    <w:pPr>
      <w:spacing w:after="120"/>
      <w:ind w:left="283"/>
    </w:pPr>
    <w:rPr>
      <w:sz w:val="16"/>
      <w:szCs w:val="16"/>
    </w:rPr>
  </w:style>
  <w:style w:type="character" w:customStyle="1" w:styleId="Zarkazkladnhotextu3Char">
    <w:name w:val="Zarážka základného textu 3 Char"/>
    <w:basedOn w:val="Predvolenpsmoodseku"/>
    <w:link w:val="Zarkazkladnhotextu3"/>
    <w:rsid w:val="009345F3"/>
    <w:rPr>
      <w:sz w:val="16"/>
      <w:szCs w:val="16"/>
      <w:lang w:eastAsia="cs-CZ"/>
    </w:rPr>
  </w:style>
  <w:style w:type="paragraph" w:styleId="Zkladntext">
    <w:name w:val="Body Text"/>
    <w:basedOn w:val="Normlny"/>
    <w:link w:val="ZkladntextChar"/>
    <w:rsid w:val="00FD1505"/>
    <w:pPr>
      <w:spacing w:after="120"/>
    </w:pPr>
  </w:style>
  <w:style w:type="character" w:customStyle="1" w:styleId="ZkladntextChar">
    <w:name w:val="Základný text Char"/>
    <w:basedOn w:val="Predvolenpsmoodseku"/>
    <w:link w:val="Zkladntext"/>
    <w:rsid w:val="00FD1505"/>
    <w:rPr>
      <w:sz w:val="24"/>
      <w:szCs w:val="24"/>
      <w:lang w:eastAsia="cs-CZ"/>
    </w:rPr>
  </w:style>
  <w:style w:type="paragraph" w:styleId="Zkladntext20">
    <w:name w:val="Body Text 2"/>
    <w:basedOn w:val="Normlny"/>
    <w:link w:val="Zkladntext2Char"/>
    <w:rsid w:val="000F60D4"/>
    <w:pPr>
      <w:spacing w:after="120" w:line="480" w:lineRule="auto"/>
    </w:pPr>
  </w:style>
  <w:style w:type="character" w:customStyle="1" w:styleId="Zkladntext2Char">
    <w:name w:val="Základný text 2 Char"/>
    <w:basedOn w:val="Predvolenpsmoodseku"/>
    <w:link w:val="Zkladntext20"/>
    <w:rsid w:val="000F60D4"/>
    <w:rPr>
      <w:sz w:val="24"/>
      <w:szCs w:val="24"/>
      <w:lang w:eastAsia="cs-CZ"/>
    </w:rPr>
  </w:style>
  <w:style w:type="character" w:customStyle="1" w:styleId="PtaChar">
    <w:name w:val="Päta Char"/>
    <w:basedOn w:val="Predvolenpsmoodseku"/>
    <w:link w:val="Pta"/>
    <w:rsid w:val="008F5C51"/>
    <w:rPr>
      <w:sz w:val="24"/>
      <w:szCs w:val="24"/>
      <w:lang w:eastAsia="cs-CZ"/>
    </w:rPr>
  </w:style>
  <w:style w:type="paragraph" w:customStyle="1" w:styleId="RTFUndefined">
    <w:name w:val="RTF_Undefined"/>
    <w:basedOn w:val="Normlny"/>
    <w:rsid w:val="00115F32"/>
    <w:pPr>
      <w:widowControl w:val="0"/>
    </w:pPr>
    <w:rPr>
      <w:rFonts w:ascii="Arial" w:hAnsi="Arial"/>
      <w:noProof/>
      <w:sz w:val="20"/>
      <w:szCs w:val="20"/>
      <w:lang w:eastAsia="sk-SK"/>
    </w:rPr>
  </w:style>
  <w:style w:type="paragraph" w:styleId="Bezriadkovania">
    <w:name w:val="No Spacing"/>
    <w:uiPriority w:val="1"/>
    <w:qFormat/>
    <w:rsid w:val="00EB72CC"/>
    <w:rPr>
      <w:rFonts w:asciiTheme="minorHAnsi" w:eastAsiaTheme="minorHAnsi" w:hAnsiTheme="minorHAnsi" w:cstheme="minorBidi"/>
      <w:sz w:val="22"/>
      <w:szCs w:val="22"/>
      <w:lang w:eastAsia="en-US"/>
    </w:rPr>
  </w:style>
  <w:style w:type="character" w:customStyle="1" w:styleId="Nadpis2Char">
    <w:name w:val="Nadpis 2 Char"/>
    <w:basedOn w:val="Predvolenpsmoodseku"/>
    <w:link w:val="Nadpis2"/>
    <w:rsid w:val="006B6A75"/>
    <w:rPr>
      <w:rFonts w:ascii="Arial" w:hAnsi="Arial"/>
      <w:b/>
      <w:bCs/>
      <w:sz w:val="16"/>
      <w:lang w:eastAsia="cs-CZ"/>
    </w:rPr>
  </w:style>
  <w:style w:type="character" w:customStyle="1" w:styleId="Nadpis1Char">
    <w:name w:val="Nadpis 1 Char"/>
    <w:aliases w:val="N 1 Char"/>
    <w:basedOn w:val="Predvolenpsmoodseku"/>
    <w:link w:val="Nadpis1"/>
    <w:rsid w:val="00DB417C"/>
    <w:rPr>
      <w:sz w:val="24"/>
      <w:lang w:eastAsia="cs-CZ"/>
    </w:rPr>
  </w:style>
  <w:style w:type="character" w:customStyle="1" w:styleId="Nadpis4Char">
    <w:name w:val="Nadpis 4 Char"/>
    <w:basedOn w:val="Predvolenpsmoodseku"/>
    <w:link w:val="Nadpis4"/>
    <w:rsid w:val="00DB417C"/>
    <w:rPr>
      <w:rFonts w:ascii="Arial" w:hAnsi="Arial" w:cs="Arial"/>
      <w:b/>
      <w:bCs/>
      <w:sz w:val="22"/>
      <w:szCs w:val="22"/>
      <w:lang w:eastAsia="cs-CZ"/>
    </w:rPr>
  </w:style>
  <w:style w:type="character" w:customStyle="1" w:styleId="Nadpis5Char">
    <w:name w:val="Nadpis 5 Char"/>
    <w:basedOn w:val="Predvolenpsmoodseku"/>
    <w:link w:val="Nadpis5"/>
    <w:rsid w:val="00DB417C"/>
    <w:rPr>
      <w:rFonts w:ascii="Arial" w:hAnsi="Arial" w:cs="Arial"/>
      <w:sz w:val="22"/>
      <w:szCs w:val="22"/>
      <w:u w:val="single"/>
      <w:lang w:eastAsia="cs-CZ"/>
    </w:rPr>
  </w:style>
  <w:style w:type="character" w:customStyle="1" w:styleId="Nadpis6Char">
    <w:name w:val="Nadpis 6 Char"/>
    <w:basedOn w:val="Predvolenpsmoodseku"/>
    <w:link w:val="Nadpis6"/>
    <w:rsid w:val="00DB417C"/>
    <w:rPr>
      <w:rFonts w:ascii="Arial" w:hAnsi="Arial" w:cs="Arial"/>
      <w:sz w:val="22"/>
      <w:szCs w:val="24"/>
      <w:u w:val="single"/>
      <w:lang w:eastAsia="cs-CZ"/>
    </w:rPr>
  </w:style>
  <w:style w:type="character" w:customStyle="1" w:styleId="Nadpis7Char">
    <w:name w:val="Nadpis 7 Char"/>
    <w:basedOn w:val="Predvolenpsmoodseku"/>
    <w:link w:val="Nadpis7"/>
    <w:rsid w:val="00DB417C"/>
    <w:rPr>
      <w:rFonts w:ascii="Arial" w:hAnsi="Arial" w:cs="Arial"/>
      <w:szCs w:val="24"/>
      <w:u w:val="single"/>
      <w:lang w:eastAsia="cs-CZ"/>
    </w:rPr>
  </w:style>
  <w:style w:type="character" w:customStyle="1" w:styleId="Nadpis9Char">
    <w:name w:val="Nadpis 9 Char"/>
    <w:basedOn w:val="Predvolenpsmoodseku"/>
    <w:link w:val="Nadpis9"/>
    <w:rsid w:val="00DB417C"/>
    <w:rPr>
      <w:rFonts w:ascii="Arial" w:hAnsi="Arial" w:cs="Arial"/>
      <w:sz w:val="22"/>
      <w:szCs w:val="22"/>
      <w:lang w:eastAsia="cs-CZ"/>
    </w:rPr>
  </w:style>
  <w:style w:type="character" w:customStyle="1" w:styleId="HlavikaChar">
    <w:name w:val="Hlavička Char"/>
    <w:basedOn w:val="Predvolenpsmoodseku"/>
    <w:link w:val="Hlavika"/>
    <w:rsid w:val="00DB417C"/>
    <w:rPr>
      <w:sz w:val="24"/>
      <w:szCs w:val="24"/>
      <w:lang w:eastAsia="cs-CZ"/>
    </w:rPr>
  </w:style>
  <w:style w:type="character" w:customStyle="1" w:styleId="ObyajntextChar">
    <w:name w:val="Obyčajný text Char"/>
    <w:basedOn w:val="Predvolenpsmoodseku"/>
    <w:link w:val="Obyajntext"/>
    <w:rsid w:val="00DB417C"/>
    <w:rPr>
      <w:rFonts w:ascii="Courier New" w:hAnsi="Courier New" w:cs="Courier New"/>
      <w:lang w:eastAsia="cs-CZ"/>
    </w:rPr>
  </w:style>
  <w:style w:type="character" w:customStyle="1" w:styleId="Zarkazkladnhotextu2Char">
    <w:name w:val="Zarážka základného textu 2 Char"/>
    <w:basedOn w:val="Predvolenpsmoodseku"/>
    <w:link w:val="Zarkazkladnhotextu2"/>
    <w:rsid w:val="00DB417C"/>
    <w:rPr>
      <w:rFonts w:ascii="Arial" w:hAnsi="Arial"/>
      <w:sz w:val="22"/>
      <w:lang w:eastAsia="cs-CZ"/>
    </w:rPr>
  </w:style>
  <w:style w:type="character" w:customStyle="1" w:styleId="ZarkazkladnhotextuChar">
    <w:name w:val="Zarážka základného textu Char"/>
    <w:basedOn w:val="Predvolenpsmoodseku"/>
    <w:link w:val="Zarkazkladnhotextu"/>
    <w:rsid w:val="00DB417C"/>
    <w:rPr>
      <w:rFonts w:ascii="Arial" w:hAnsi="Arial" w:cs="Arial"/>
      <w:noProof/>
      <w:sz w:val="22"/>
      <w:szCs w:val="24"/>
      <w:lang w:eastAsia="cs-CZ"/>
    </w:rPr>
  </w:style>
  <w:style w:type="character" w:customStyle="1" w:styleId="Zkladntext3Char">
    <w:name w:val="Základný text 3 Char"/>
    <w:basedOn w:val="Predvolenpsmoodseku"/>
    <w:link w:val="Zkladntext3"/>
    <w:rsid w:val="00DB417C"/>
    <w:rPr>
      <w:sz w:val="24"/>
      <w:lang w:eastAsia="cs-CZ"/>
    </w:rPr>
  </w:style>
  <w:style w:type="character" w:customStyle="1" w:styleId="TextbublinyChar">
    <w:name w:val="Text bubliny Char"/>
    <w:basedOn w:val="Predvolenpsmoodseku"/>
    <w:link w:val="Textbubliny"/>
    <w:semiHidden/>
    <w:rsid w:val="00DB417C"/>
    <w:rPr>
      <w:rFonts w:ascii="Tahoma" w:hAnsi="Tahoma" w:cs="Tahoma"/>
      <w:sz w:val="16"/>
      <w:szCs w:val="16"/>
      <w:lang w:eastAsia="cs-CZ"/>
    </w:rPr>
  </w:style>
  <w:style w:type="paragraph" w:customStyle="1" w:styleId="HltextChar">
    <w:name w:val="Hl. text Char"/>
    <w:basedOn w:val="Normlny"/>
    <w:rsid w:val="00DB417C"/>
    <w:pPr>
      <w:ind w:firstLine="709"/>
      <w:jc w:val="both"/>
    </w:pPr>
    <w:rPr>
      <w:rFonts w:eastAsiaTheme="minorHAnsi"/>
    </w:rPr>
  </w:style>
  <w:style w:type="table" w:customStyle="1" w:styleId="Mriekatabuky1">
    <w:name w:val="Mriežka tabuľky1"/>
    <w:basedOn w:val="Normlnatabuka"/>
    <w:next w:val="Mriekatabuky"/>
    <w:rsid w:val="00DB41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textDPChar">
    <w:name w:val="Normalny text DP Char"/>
    <w:link w:val="NormalnytextDPCharChar"/>
    <w:rsid w:val="001612C6"/>
    <w:pPr>
      <w:spacing w:before="60" w:line="360" w:lineRule="auto"/>
      <w:ind w:firstLine="510"/>
      <w:jc w:val="both"/>
    </w:pPr>
    <w:rPr>
      <w:sz w:val="24"/>
      <w:lang w:eastAsia="en-US"/>
    </w:rPr>
  </w:style>
  <w:style w:type="character" w:customStyle="1" w:styleId="NormalnytextDPCharChar">
    <w:name w:val="Normalny text DP Char Char"/>
    <w:link w:val="NormalnytextDPChar"/>
    <w:rsid w:val="001612C6"/>
    <w:rPr>
      <w:sz w:val="24"/>
      <w:lang w:eastAsia="en-US"/>
    </w:rPr>
  </w:style>
  <w:style w:type="paragraph" w:customStyle="1" w:styleId="NormalnytextDP">
    <w:name w:val="Normalny text DP"/>
    <w:rsid w:val="00747264"/>
    <w:pPr>
      <w:spacing w:before="60" w:line="360" w:lineRule="auto"/>
      <w:ind w:firstLine="510"/>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828762">
      <w:bodyDiv w:val="1"/>
      <w:marLeft w:val="0"/>
      <w:marRight w:val="0"/>
      <w:marTop w:val="0"/>
      <w:marBottom w:val="0"/>
      <w:divBdr>
        <w:top w:val="none" w:sz="0" w:space="0" w:color="auto"/>
        <w:left w:val="none" w:sz="0" w:space="0" w:color="auto"/>
        <w:bottom w:val="none" w:sz="0" w:space="0" w:color="auto"/>
        <w:right w:val="none" w:sz="0" w:space="0" w:color="auto"/>
      </w:divBdr>
    </w:div>
    <w:div w:id="732508988">
      <w:bodyDiv w:val="1"/>
      <w:marLeft w:val="0"/>
      <w:marRight w:val="0"/>
      <w:marTop w:val="0"/>
      <w:marBottom w:val="0"/>
      <w:divBdr>
        <w:top w:val="none" w:sz="0" w:space="0" w:color="auto"/>
        <w:left w:val="none" w:sz="0" w:space="0" w:color="auto"/>
        <w:bottom w:val="none" w:sz="0" w:space="0" w:color="auto"/>
        <w:right w:val="none" w:sz="0" w:space="0" w:color="auto"/>
      </w:divBdr>
    </w:div>
    <w:div w:id="734930601">
      <w:bodyDiv w:val="1"/>
      <w:marLeft w:val="0"/>
      <w:marRight w:val="0"/>
      <w:marTop w:val="0"/>
      <w:marBottom w:val="0"/>
      <w:divBdr>
        <w:top w:val="none" w:sz="0" w:space="0" w:color="auto"/>
        <w:left w:val="none" w:sz="0" w:space="0" w:color="auto"/>
        <w:bottom w:val="none" w:sz="0" w:space="0" w:color="auto"/>
        <w:right w:val="none" w:sz="0" w:space="0" w:color="auto"/>
      </w:divBdr>
    </w:div>
    <w:div w:id="757292258">
      <w:bodyDiv w:val="1"/>
      <w:marLeft w:val="0"/>
      <w:marRight w:val="0"/>
      <w:marTop w:val="0"/>
      <w:marBottom w:val="0"/>
      <w:divBdr>
        <w:top w:val="none" w:sz="0" w:space="0" w:color="auto"/>
        <w:left w:val="none" w:sz="0" w:space="0" w:color="auto"/>
        <w:bottom w:val="none" w:sz="0" w:space="0" w:color="auto"/>
        <w:right w:val="none" w:sz="0" w:space="0" w:color="auto"/>
      </w:divBdr>
    </w:div>
    <w:div w:id="780295379">
      <w:bodyDiv w:val="1"/>
      <w:marLeft w:val="0"/>
      <w:marRight w:val="0"/>
      <w:marTop w:val="0"/>
      <w:marBottom w:val="0"/>
      <w:divBdr>
        <w:top w:val="none" w:sz="0" w:space="0" w:color="auto"/>
        <w:left w:val="none" w:sz="0" w:space="0" w:color="auto"/>
        <w:bottom w:val="none" w:sz="0" w:space="0" w:color="auto"/>
        <w:right w:val="none" w:sz="0" w:space="0" w:color="auto"/>
      </w:divBdr>
    </w:div>
    <w:div w:id="818230294">
      <w:bodyDiv w:val="1"/>
      <w:marLeft w:val="0"/>
      <w:marRight w:val="0"/>
      <w:marTop w:val="0"/>
      <w:marBottom w:val="0"/>
      <w:divBdr>
        <w:top w:val="none" w:sz="0" w:space="0" w:color="auto"/>
        <w:left w:val="none" w:sz="0" w:space="0" w:color="auto"/>
        <w:bottom w:val="none" w:sz="0" w:space="0" w:color="auto"/>
        <w:right w:val="none" w:sz="0" w:space="0" w:color="auto"/>
      </w:divBdr>
    </w:div>
    <w:div w:id="895749739">
      <w:bodyDiv w:val="1"/>
      <w:marLeft w:val="0"/>
      <w:marRight w:val="0"/>
      <w:marTop w:val="0"/>
      <w:marBottom w:val="0"/>
      <w:divBdr>
        <w:top w:val="none" w:sz="0" w:space="0" w:color="auto"/>
        <w:left w:val="none" w:sz="0" w:space="0" w:color="auto"/>
        <w:bottom w:val="none" w:sz="0" w:space="0" w:color="auto"/>
        <w:right w:val="none" w:sz="0" w:space="0" w:color="auto"/>
      </w:divBdr>
    </w:div>
    <w:div w:id="920406205">
      <w:bodyDiv w:val="1"/>
      <w:marLeft w:val="0"/>
      <w:marRight w:val="0"/>
      <w:marTop w:val="0"/>
      <w:marBottom w:val="0"/>
      <w:divBdr>
        <w:top w:val="none" w:sz="0" w:space="0" w:color="auto"/>
        <w:left w:val="none" w:sz="0" w:space="0" w:color="auto"/>
        <w:bottom w:val="none" w:sz="0" w:space="0" w:color="auto"/>
        <w:right w:val="none" w:sz="0" w:space="0" w:color="auto"/>
      </w:divBdr>
    </w:div>
    <w:div w:id="1004668820">
      <w:bodyDiv w:val="1"/>
      <w:marLeft w:val="0"/>
      <w:marRight w:val="0"/>
      <w:marTop w:val="0"/>
      <w:marBottom w:val="0"/>
      <w:divBdr>
        <w:top w:val="none" w:sz="0" w:space="0" w:color="auto"/>
        <w:left w:val="none" w:sz="0" w:space="0" w:color="auto"/>
        <w:bottom w:val="none" w:sz="0" w:space="0" w:color="auto"/>
        <w:right w:val="none" w:sz="0" w:space="0" w:color="auto"/>
      </w:divBdr>
    </w:div>
    <w:div w:id="1689722461">
      <w:bodyDiv w:val="1"/>
      <w:marLeft w:val="0"/>
      <w:marRight w:val="0"/>
      <w:marTop w:val="0"/>
      <w:marBottom w:val="0"/>
      <w:divBdr>
        <w:top w:val="none" w:sz="0" w:space="0" w:color="auto"/>
        <w:left w:val="none" w:sz="0" w:space="0" w:color="auto"/>
        <w:bottom w:val="none" w:sz="0" w:space="0" w:color="auto"/>
        <w:right w:val="none" w:sz="0" w:space="0" w:color="auto"/>
      </w:divBdr>
    </w:div>
    <w:div w:id="1862088444">
      <w:bodyDiv w:val="1"/>
      <w:marLeft w:val="0"/>
      <w:marRight w:val="0"/>
      <w:marTop w:val="0"/>
      <w:marBottom w:val="0"/>
      <w:divBdr>
        <w:top w:val="none" w:sz="0" w:space="0" w:color="auto"/>
        <w:left w:val="none" w:sz="0" w:space="0" w:color="auto"/>
        <w:bottom w:val="none" w:sz="0" w:space="0" w:color="auto"/>
        <w:right w:val="none" w:sz="0" w:space="0" w:color="auto"/>
      </w:divBdr>
    </w:div>
    <w:div w:id="1925524744">
      <w:bodyDiv w:val="1"/>
      <w:marLeft w:val="0"/>
      <w:marRight w:val="0"/>
      <w:marTop w:val="0"/>
      <w:marBottom w:val="0"/>
      <w:divBdr>
        <w:top w:val="none" w:sz="0" w:space="0" w:color="auto"/>
        <w:left w:val="none" w:sz="0" w:space="0" w:color="auto"/>
        <w:bottom w:val="none" w:sz="0" w:space="0" w:color="auto"/>
        <w:right w:val="none" w:sz="0" w:space="0" w:color="auto"/>
      </w:divBdr>
    </w:div>
    <w:div w:id="200134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m.cz/rubriky/praxe/153-stn-33-2000-5-5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tn.sk/eshop/public/standard_detail.aspx?id=10398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A5FAD-7988-45B9-B339-A33F3D44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20</Pages>
  <Words>7325</Words>
  <Characters>41753</Characters>
  <Application>Microsoft Office Word</Application>
  <DocSecurity>0</DocSecurity>
  <Lines>347</Lines>
  <Paragraphs>97</Paragraphs>
  <ScaleCrop>false</ScaleCrop>
  <HeadingPairs>
    <vt:vector size="2" baseType="variant">
      <vt:variant>
        <vt:lpstr>Názov</vt:lpstr>
      </vt:variant>
      <vt:variant>
        <vt:i4>1</vt:i4>
      </vt:variant>
    </vt:vector>
  </HeadingPairs>
  <TitlesOfParts>
    <vt:vector size="1" baseType="lpstr">
      <vt:lpstr>1</vt:lpstr>
    </vt:vector>
  </TitlesOfParts>
  <Company>Púchov - Slovensko</Company>
  <LinksUpToDate>false</LinksUpToDate>
  <CharactersWithSpaces>48981</CharactersWithSpaces>
  <SharedDoc>false</SharedDoc>
  <HLinks>
    <vt:vector size="264" baseType="variant">
      <vt:variant>
        <vt:i4>1441843</vt:i4>
      </vt:variant>
      <vt:variant>
        <vt:i4>260</vt:i4>
      </vt:variant>
      <vt:variant>
        <vt:i4>0</vt:i4>
      </vt:variant>
      <vt:variant>
        <vt:i4>5</vt:i4>
      </vt:variant>
      <vt:variant>
        <vt:lpwstr/>
      </vt:variant>
      <vt:variant>
        <vt:lpwstr>_Toc270156416</vt:lpwstr>
      </vt:variant>
      <vt:variant>
        <vt:i4>1441843</vt:i4>
      </vt:variant>
      <vt:variant>
        <vt:i4>254</vt:i4>
      </vt:variant>
      <vt:variant>
        <vt:i4>0</vt:i4>
      </vt:variant>
      <vt:variant>
        <vt:i4>5</vt:i4>
      </vt:variant>
      <vt:variant>
        <vt:lpwstr/>
      </vt:variant>
      <vt:variant>
        <vt:lpwstr>_Toc270156415</vt:lpwstr>
      </vt:variant>
      <vt:variant>
        <vt:i4>1441843</vt:i4>
      </vt:variant>
      <vt:variant>
        <vt:i4>248</vt:i4>
      </vt:variant>
      <vt:variant>
        <vt:i4>0</vt:i4>
      </vt:variant>
      <vt:variant>
        <vt:i4>5</vt:i4>
      </vt:variant>
      <vt:variant>
        <vt:lpwstr/>
      </vt:variant>
      <vt:variant>
        <vt:lpwstr>_Toc270156414</vt:lpwstr>
      </vt:variant>
      <vt:variant>
        <vt:i4>1441843</vt:i4>
      </vt:variant>
      <vt:variant>
        <vt:i4>242</vt:i4>
      </vt:variant>
      <vt:variant>
        <vt:i4>0</vt:i4>
      </vt:variant>
      <vt:variant>
        <vt:i4>5</vt:i4>
      </vt:variant>
      <vt:variant>
        <vt:lpwstr/>
      </vt:variant>
      <vt:variant>
        <vt:lpwstr>_Toc270156413</vt:lpwstr>
      </vt:variant>
      <vt:variant>
        <vt:i4>1441843</vt:i4>
      </vt:variant>
      <vt:variant>
        <vt:i4>236</vt:i4>
      </vt:variant>
      <vt:variant>
        <vt:i4>0</vt:i4>
      </vt:variant>
      <vt:variant>
        <vt:i4>5</vt:i4>
      </vt:variant>
      <vt:variant>
        <vt:lpwstr/>
      </vt:variant>
      <vt:variant>
        <vt:lpwstr>_Toc270156412</vt:lpwstr>
      </vt:variant>
      <vt:variant>
        <vt:i4>1441843</vt:i4>
      </vt:variant>
      <vt:variant>
        <vt:i4>230</vt:i4>
      </vt:variant>
      <vt:variant>
        <vt:i4>0</vt:i4>
      </vt:variant>
      <vt:variant>
        <vt:i4>5</vt:i4>
      </vt:variant>
      <vt:variant>
        <vt:lpwstr/>
      </vt:variant>
      <vt:variant>
        <vt:lpwstr>_Toc270156411</vt:lpwstr>
      </vt:variant>
      <vt:variant>
        <vt:i4>1441843</vt:i4>
      </vt:variant>
      <vt:variant>
        <vt:i4>224</vt:i4>
      </vt:variant>
      <vt:variant>
        <vt:i4>0</vt:i4>
      </vt:variant>
      <vt:variant>
        <vt:i4>5</vt:i4>
      </vt:variant>
      <vt:variant>
        <vt:lpwstr/>
      </vt:variant>
      <vt:variant>
        <vt:lpwstr>_Toc270156410</vt:lpwstr>
      </vt:variant>
      <vt:variant>
        <vt:i4>1507379</vt:i4>
      </vt:variant>
      <vt:variant>
        <vt:i4>218</vt:i4>
      </vt:variant>
      <vt:variant>
        <vt:i4>0</vt:i4>
      </vt:variant>
      <vt:variant>
        <vt:i4>5</vt:i4>
      </vt:variant>
      <vt:variant>
        <vt:lpwstr/>
      </vt:variant>
      <vt:variant>
        <vt:lpwstr>_Toc270156409</vt:lpwstr>
      </vt:variant>
      <vt:variant>
        <vt:i4>1507379</vt:i4>
      </vt:variant>
      <vt:variant>
        <vt:i4>212</vt:i4>
      </vt:variant>
      <vt:variant>
        <vt:i4>0</vt:i4>
      </vt:variant>
      <vt:variant>
        <vt:i4>5</vt:i4>
      </vt:variant>
      <vt:variant>
        <vt:lpwstr/>
      </vt:variant>
      <vt:variant>
        <vt:lpwstr>_Toc270156408</vt:lpwstr>
      </vt:variant>
      <vt:variant>
        <vt:i4>1507379</vt:i4>
      </vt:variant>
      <vt:variant>
        <vt:i4>206</vt:i4>
      </vt:variant>
      <vt:variant>
        <vt:i4>0</vt:i4>
      </vt:variant>
      <vt:variant>
        <vt:i4>5</vt:i4>
      </vt:variant>
      <vt:variant>
        <vt:lpwstr/>
      </vt:variant>
      <vt:variant>
        <vt:lpwstr>_Toc270156407</vt:lpwstr>
      </vt:variant>
      <vt:variant>
        <vt:i4>1507379</vt:i4>
      </vt:variant>
      <vt:variant>
        <vt:i4>200</vt:i4>
      </vt:variant>
      <vt:variant>
        <vt:i4>0</vt:i4>
      </vt:variant>
      <vt:variant>
        <vt:i4>5</vt:i4>
      </vt:variant>
      <vt:variant>
        <vt:lpwstr/>
      </vt:variant>
      <vt:variant>
        <vt:lpwstr>_Toc270156406</vt:lpwstr>
      </vt:variant>
      <vt:variant>
        <vt:i4>1507379</vt:i4>
      </vt:variant>
      <vt:variant>
        <vt:i4>194</vt:i4>
      </vt:variant>
      <vt:variant>
        <vt:i4>0</vt:i4>
      </vt:variant>
      <vt:variant>
        <vt:i4>5</vt:i4>
      </vt:variant>
      <vt:variant>
        <vt:lpwstr/>
      </vt:variant>
      <vt:variant>
        <vt:lpwstr>_Toc270156405</vt:lpwstr>
      </vt:variant>
      <vt:variant>
        <vt:i4>1507379</vt:i4>
      </vt:variant>
      <vt:variant>
        <vt:i4>188</vt:i4>
      </vt:variant>
      <vt:variant>
        <vt:i4>0</vt:i4>
      </vt:variant>
      <vt:variant>
        <vt:i4>5</vt:i4>
      </vt:variant>
      <vt:variant>
        <vt:lpwstr/>
      </vt:variant>
      <vt:variant>
        <vt:lpwstr>_Toc270156404</vt:lpwstr>
      </vt:variant>
      <vt:variant>
        <vt:i4>1507379</vt:i4>
      </vt:variant>
      <vt:variant>
        <vt:i4>182</vt:i4>
      </vt:variant>
      <vt:variant>
        <vt:i4>0</vt:i4>
      </vt:variant>
      <vt:variant>
        <vt:i4>5</vt:i4>
      </vt:variant>
      <vt:variant>
        <vt:lpwstr/>
      </vt:variant>
      <vt:variant>
        <vt:lpwstr>_Toc270156403</vt:lpwstr>
      </vt:variant>
      <vt:variant>
        <vt:i4>1507379</vt:i4>
      </vt:variant>
      <vt:variant>
        <vt:i4>176</vt:i4>
      </vt:variant>
      <vt:variant>
        <vt:i4>0</vt:i4>
      </vt:variant>
      <vt:variant>
        <vt:i4>5</vt:i4>
      </vt:variant>
      <vt:variant>
        <vt:lpwstr/>
      </vt:variant>
      <vt:variant>
        <vt:lpwstr>_Toc270156402</vt:lpwstr>
      </vt:variant>
      <vt:variant>
        <vt:i4>1507379</vt:i4>
      </vt:variant>
      <vt:variant>
        <vt:i4>170</vt:i4>
      </vt:variant>
      <vt:variant>
        <vt:i4>0</vt:i4>
      </vt:variant>
      <vt:variant>
        <vt:i4>5</vt:i4>
      </vt:variant>
      <vt:variant>
        <vt:lpwstr/>
      </vt:variant>
      <vt:variant>
        <vt:lpwstr>_Toc270156401</vt:lpwstr>
      </vt:variant>
      <vt:variant>
        <vt:i4>1507379</vt:i4>
      </vt:variant>
      <vt:variant>
        <vt:i4>164</vt:i4>
      </vt:variant>
      <vt:variant>
        <vt:i4>0</vt:i4>
      </vt:variant>
      <vt:variant>
        <vt:i4>5</vt:i4>
      </vt:variant>
      <vt:variant>
        <vt:lpwstr/>
      </vt:variant>
      <vt:variant>
        <vt:lpwstr>_Toc270156400</vt:lpwstr>
      </vt:variant>
      <vt:variant>
        <vt:i4>1966132</vt:i4>
      </vt:variant>
      <vt:variant>
        <vt:i4>158</vt:i4>
      </vt:variant>
      <vt:variant>
        <vt:i4>0</vt:i4>
      </vt:variant>
      <vt:variant>
        <vt:i4>5</vt:i4>
      </vt:variant>
      <vt:variant>
        <vt:lpwstr/>
      </vt:variant>
      <vt:variant>
        <vt:lpwstr>_Toc270156399</vt:lpwstr>
      </vt:variant>
      <vt:variant>
        <vt:i4>1966132</vt:i4>
      </vt:variant>
      <vt:variant>
        <vt:i4>152</vt:i4>
      </vt:variant>
      <vt:variant>
        <vt:i4>0</vt:i4>
      </vt:variant>
      <vt:variant>
        <vt:i4>5</vt:i4>
      </vt:variant>
      <vt:variant>
        <vt:lpwstr/>
      </vt:variant>
      <vt:variant>
        <vt:lpwstr>_Toc270156398</vt:lpwstr>
      </vt:variant>
      <vt:variant>
        <vt:i4>1966132</vt:i4>
      </vt:variant>
      <vt:variant>
        <vt:i4>146</vt:i4>
      </vt:variant>
      <vt:variant>
        <vt:i4>0</vt:i4>
      </vt:variant>
      <vt:variant>
        <vt:i4>5</vt:i4>
      </vt:variant>
      <vt:variant>
        <vt:lpwstr/>
      </vt:variant>
      <vt:variant>
        <vt:lpwstr>_Toc270156397</vt:lpwstr>
      </vt:variant>
      <vt:variant>
        <vt:i4>1966132</vt:i4>
      </vt:variant>
      <vt:variant>
        <vt:i4>140</vt:i4>
      </vt:variant>
      <vt:variant>
        <vt:i4>0</vt:i4>
      </vt:variant>
      <vt:variant>
        <vt:i4>5</vt:i4>
      </vt:variant>
      <vt:variant>
        <vt:lpwstr/>
      </vt:variant>
      <vt:variant>
        <vt:lpwstr>_Toc270156396</vt:lpwstr>
      </vt:variant>
      <vt:variant>
        <vt:i4>1966132</vt:i4>
      </vt:variant>
      <vt:variant>
        <vt:i4>134</vt:i4>
      </vt:variant>
      <vt:variant>
        <vt:i4>0</vt:i4>
      </vt:variant>
      <vt:variant>
        <vt:i4>5</vt:i4>
      </vt:variant>
      <vt:variant>
        <vt:lpwstr/>
      </vt:variant>
      <vt:variant>
        <vt:lpwstr>_Toc270156395</vt:lpwstr>
      </vt:variant>
      <vt:variant>
        <vt:i4>1966132</vt:i4>
      </vt:variant>
      <vt:variant>
        <vt:i4>128</vt:i4>
      </vt:variant>
      <vt:variant>
        <vt:i4>0</vt:i4>
      </vt:variant>
      <vt:variant>
        <vt:i4>5</vt:i4>
      </vt:variant>
      <vt:variant>
        <vt:lpwstr/>
      </vt:variant>
      <vt:variant>
        <vt:lpwstr>_Toc270156394</vt:lpwstr>
      </vt:variant>
      <vt:variant>
        <vt:i4>1966132</vt:i4>
      </vt:variant>
      <vt:variant>
        <vt:i4>122</vt:i4>
      </vt:variant>
      <vt:variant>
        <vt:i4>0</vt:i4>
      </vt:variant>
      <vt:variant>
        <vt:i4>5</vt:i4>
      </vt:variant>
      <vt:variant>
        <vt:lpwstr/>
      </vt:variant>
      <vt:variant>
        <vt:lpwstr>_Toc270156393</vt:lpwstr>
      </vt:variant>
      <vt:variant>
        <vt:i4>1966132</vt:i4>
      </vt:variant>
      <vt:variant>
        <vt:i4>116</vt:i4>
      </vt:variant>
      <vt:variant>
        <vt:i4>0</vt:i4>
      </vt:variant>
      <vt:variant>
        <vt:i4>5</vt:i4>
      </vt:variant>
      <vt:variant>
        <vt:lpwstr/>
      </vt:variant>
      <vt:variant>
        <vt:lpwstr>_Toc270156392</vt:lpwstr>
      </vt:variant>
      <vt:variant>
        <vt:i4>1966132</vt:i4>
      </vt:variant>
      <vt:variant>
        <vt:i4>110</vt:i4>
      </vt:variant>
      <vt:variant>
        <vt:i4>0</vt:i4>
      </vt:variant>
      <vt:variant>
        <vt:i4>5</vt:i4>
      </vt:variant>
      <vt:variant>
        <vt:lpwstr/>
      </vt:variant>
      <vt:variant>
        <vt:lpwstr>_Toc270156391</vt:lpwstr>
      </vt:variant>
      <vt:variant>
        <vt:i4>1966132</vt:i4>
      </vt:variant>
      <vt:variant>
        <vt:i4>104</vt:i4>
      </vt:variant>
      <vt:variant>
        <vt:i4>0</vt:i4>
      </vt:variant>
      <vt:variant>
        <vt:i4>5</vt:i4>
      </vt:variant>
      <vt:variant>
        <vt:lpwstr/>
      </vt:variant>
      <vt:variant>
        <vt:lpwstr>_Toc270156390</vt:lpwstr>
      </vt:variant>
      <vt:variant>
        <vt:i4>2031668</vt:i4>
      </vt:variant>
      <vt:variant>
        <vt:i4>98</vt:i4>
      </vt:variant>
      <vt:variant>
        <vt:i4>0</vt:i4>
      </vt:variant>
      <vt:variant>
        <vt:i4>5</vt:i4>
      </vt:variant>
      <vt:variant>
        <vt:lpwstr/>
      </vt:variant>
      <vt:variant>
        <vt:lpwstr>_Toc270156389</vt:lpwstr>
      </vt:variant>
      <vt:variant>
        <vt:i4>2031668</vt:i4>
      </vt:variant>
      <vt:variant>
        <vt:i4>92</vt:i4>
      </vt:variant>
      <vt:variant>
        <vt:i4>0</vt:i4>
      </vt:variant>
      <vt:variant>
        <vt:i4>5</vt:i4>
      </vt:variant>
      <vt:variant>
        <vt:lpwstr/>
      </vt:variant>
      <vt:variant>
        <vt:lpwstr>_Toc270156388</vt:lpwstr>
      </vt:variant>
      <vt:variant>
        <vt:i4>2031668</vt:i4>
      </vt:variant>
      <vt:variant>
        <vt:i4>86</vt:i4>
      </vt:variant>
      <vt:variant>
        <vt:i4>0</vt:i4>
      </vt:variant>
      <vt:variant>
        <vt:i4>5</vt:i4>
      </vt:variant>
      <vt:variant>
        <vt:lpwstr/>
      </vt:variant>
      <vt:variant>
        <vt:lpwstr>_Toc270156387</vt:lpwstr>
      </vt:variant>
      <vt:variant>
        <vt:i4>2031668</vt:i4>
      </vt:variant>
      <vt:variant>
        <vt:i4>80</vt:i4>
      </vt:variant>
      <vt:variant>
        <vt:i4>0</vt:i4>
      </vt:variant>
      <vt:variant>
        <vt:i4>5</vt:i4>
      </vt:variant>
      <vt:variant>
        <vt:lpwstr/>
      </vt:variant>
      <vt:variant>
        <vt:lpwstr>_Toc270156386</vt:lpwstr>
      </vt:variant>
      <vt:variant>
        <vt:i4>2031668</vt:i4>
      </vt:variant>
      <vt:variant>
        <vt:i4>74</vt:i4>
      </vt:variant>
      <vt:variant>
        <vt:i4>0</vt:i4>
      </vt:variant>
      <vt:variant>
        <vt:i4>5</vt:i4>
      </vt:variant>
      <vt:variant>
        <vt:lpwstr/>
      </vt:variant>
      <vt:variant>
        <vt:lpwstr>_Toc270156385</vt:lpwstr>
      </vt:variant>
      <vt:variant>
        <vt:i4>2031668</vt:i4>
      </vt:variant>
      <vt:variant>
        <vt:i4>68</vt:i4>
      </vt:variant>
      <vt:variant>
        <vt:i4>0</vt:i4>
      </vt:variant>
      <vt:variant>
        <vt:i4>5</vt:i4>
      </vt:variant>
      <vt:variant>
        <vt:lpwstr/>
      </vt:variant>
      <vt:variant>
        <vt:lpwstr>_Toc270156384</vt:lpwstr>
      </vt:variant>
      <vt:variant>
        <vt:i4>2031668</vt:i4>
      </vt:variant>
      <vt:variant>
        <vt:i4>62</vt:i4>
      </vt:variant>
      <vt:variant>
        <vt:i4>0</vt:i4>
      </vt:variant>
      <vt:variant>
        <vt:i4>5</vt:i4>
      </vt:variant>
      <vt:variant>
        <vt:lpwstr/>
      </vt:variant>
      <vt:variant>
        <vt:lpwstr>_Toc270156383</vt:lpwstr>
      </vt:variant>
      <vt:variant>
        <vt:i4>2031668</vt:i4>
      </vt:variant>
      <vt:variant>
        <vt:i4>56</vt:i4>
      </vt:variant>
      <vt:variant>
        <vt:i4>0</vt:i4>
      </vt:variant>
      <vt:variant>
        <vt:i4>5</vt:i4>
      </vt:variant>
      <vt:variant>
        <vt:lpwstr/>
      </vt:variant>
      <vt:variant>
        <vt:lpwstr>_Toc270156382</vt:lpwstr>
      </vt:variant>
      <vt:variant>
        <vt:i4>2031668</vt:i4>
      </vt:variant>
      <vt:variant>
        <vt:i4>50</vt:i4>
      </vt:variant>
      <vt:variant>
        <vt:i4>0</vt:i4>
      </vt:variant>
      <vt:variant>
        <vt:i4>5</vt:i4>
      </vt:variant>
      <vt:variant>
        <vt:lpwstr/>
      </vt:variant>
      <vt:variant>
        <vt:lpwstr>_Toc270156381</vt:lpwstr>
      </vt:variant>
      <vt:variant>
        <vt:i4>2031668</vt:i4>
      </vt:variant>
      <vt:variant>
        <vt:i4>44</vt:i4>
      </vt:variant>
      <vt:variant>
        <vt:i4>0</vt:i4>
      </vt:variant>
      <vt:variant>
        <vt:i4>5</vt:i4>
      </vt:variant>
      <vt:variant>
        <vt:lpwstr/>
      </vt:variant>
      <vt:variant>
        <vt:lpwstr>_Toc270156380</vt:lpwstr>
      </vt:variant>
      <vt:variant>
        <vt:i4>1048628</vt:i4>
      </vt:variant>
      <vt:variant>
        <vt:i4>38</vt:i4>
      </vt:variant>
      <vt:variant>
        <vt:i4>0</vt:i4>
      </vt:variant>
      <vt:variant>
        <vt:i4>5</vt:i4>
      </vt:variant>
      <vt:variant>
        <vt:lpwstr/>
      </vt:variant>
      <vt:variant>
        <vt:lpwstr>_Toc270156379</vt:lpwstr>
      </vt:variant>
      <vt:variant>
        <vt:i4>1048628</vt:i4>
      </vt:variant>
      <vt:variant>
        <vt:i4>32</vt:i4>
      </vt:variant>
      <vt:variant>
        <vt:i4>0</vt:i4>
      </vt:variant>
      <vt:variant>
        <vt:i4>5</vt:i4>
      </vt:variant>
      <vt:variant>
        <vt:lpwstr/>
      </vt:variant>
      <vt:variant>
        <vt:lpwstr>_Toc270156378</vt:lpwstr>
      </vt:variant>
      <vt:variant>
        <vt:i4>1048628</vt:i4>
      </vt:variant>
      <vt:variant>
        <vt:i4>26</vt:i4>
      </vt:variant>
      <vt:variant>
        <vt:i4>0</vt:i4>
      </vt:variant>
      <vt:variant>
        <vt:i4>5</vt:i4>
      </vt:variant>
      <vt:variant>
        <vt:lpwstr/>
      </vt:variant>
      <vt:variant>
        <vt:lpwstr>_Toc270156377</vt:lpwstr>
      </vt:variant>
      <vt:variant>
        <vt:i4>1048628</vt:i4>
      </vt:variant>
      <vt:variant>
        <vt:i4>20</vt:i4>
      </vt:variant>
      <vt:variant>
        <vt:i4>0</vt:i4>
      </vt:variant>
      <vt:variant>
        <vt:i4>5</vt:i4>
      </vt:variant>
      <vt:variant>
        <vt:lpwstr/>
      </vt:variant>
      <vt:variant>
        <vt:lpwstr>_Toc270156376</vt:lpwstr>
      </vt:variant>
      <vt:variant>
        <vt:i4>1048628</vt:i4>
      </vt:variant>
      <vt:variant>
        <vt:i4>14</vt:i4>
      </vt:variant>
      <vt:variant>
        <vt:i4>0</vt:i4>
      </vt:variant>
      <vt:variant>
        <vt:i4>5</vt:i4>
      </vt:variant>
      <vt:variant>
        <vt:lpwstr/>
      </vt:variant>
      <vt:variant>
        <vt:lpwstr>_Toc270156375</vt:lpwstr>
      </vt:variant>
      <vt:variant>
        <vt:i4>1048628</vt:i4>
      </vt:variant>
      <vt:variant>
        <vt:i4>8</vt:i4>
      </vt:variant>
      <vt:variant>
        <vt:i4>0</vt:i4>
      </vt:variant>
      <vt:variant>
        <vt:i4>5</vt:i4>
      </vt:variant>
      <vt:variant>
        <vt:lpwstr/>
      </vt:variant>
      <vt:variant>
        <vt:lpwstr>_Toc270156374</vt:lpwstr>
      </vt:variant>
      <vt:variant>
        <vt:i4>1048628</vt:i4>
      </vt:variant>
      <vt:variant>
        <vt:i4>2</vt:i4>
      </vt:variant>
      <vt:variant>
        <vt:i4>0</vt:i4>
      </vt:variant>
      <vt:variant>
        <vt:i4>5</vt:i4>
      </vt:variant>
      <vt:variant>
        <vt:lpwstr/>
      </vt:variant>
      <vt:variant>
        <vt:lpwstr>_Toc270156373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Rudolf Adamička, 1.mája 898, 020 01 Púchov</dc:creator>
  <cp:lastModifiedBy>Slavomír Demčák</cp:lastModifiedBy>
  <cp:revision>357</cp:revision>
  <cp:lastPrinted>2021-07-22T08:21:00Z</cp:lastPrinted>
  <dcterms:created xsi:type="dcterms:W3CDTF">2019-04-15T11:43:00Z</dcterms:created>
  <dcterms:modified xsi:type="dcterms:W3CDTF">2021-10-08T08:13:00Z</dcterms:modified>
</cp:coreProperties>
</file>